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jc w:val="center"/>
      </w:pPr>
      <w:r>
        <w:rPr>
          <w:b/>
          <w:color w:val="333333"/>
          <w:sz w:val="28"/>
          <w:szCs w:val="28"/>
          <w:bdr w:val="none" w:color="auto" w:sz="0" w:space="0"/>
        </w:rPr>
        <w:t>岳阳市君山区城市建设投资集团有限公司公开招聘工作人员综合成绩公示</w:t>
      </w:r>
    </w:p>
    <w:tbl>
      <w:tblPr>
        <w:tblW w:w="85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76"/>
        <w:gridCol w:w="1372"/>
        <w:gridCol w:w="1581"/>
        <w:gridCol w:w="1875"/>
        <w:gridCol w:w="1299"/>
        <w:gridCol w:w="1031"/>
        <w:gridCol w:w="8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序号</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姓名</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报考岗位</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笔试成绩</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面试成绩</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综合成绩</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b/>
                <w:i w:val="0"/>
                <w:color w:val="000000"/>
                <w:sz w:val="28"/>
                <w:szCs w:val="28"/>
                <w:u w:val="none"/>
              </w:rPr>
            </w:pPr>
            <w:r>
              <w:rPr>
                <w:rFonts w:ascii="宋体" w:hAnsi="宋体" w:eastAsia="宋体" w:cs="宋体"/>
                <w:b w:val="0"/>
                <w:i w:val="0"/>
                <w:color w:val="000000"/>
                <w:kern w:val="0"/>
                <w:sz w:val="28"/>
                <w:szCs w:val="28"/>
                <w:u w:val="none"/>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漆双叶</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74.28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金  岳</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77.80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77.03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3</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黎  原</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73.20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74.23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4</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胡  敏</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87.00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80.88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6"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5</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陈  湘</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79.40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77.08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李  蓓</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72.00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73.25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熊芳露</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73.00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79.20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76.10</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8</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王  灿</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财务人员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72.00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70.40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71.20</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9</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熊  瑶</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法务人员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69.00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70.80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69.90</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10</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殷佳莉</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法务人员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69.00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60.40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64.70</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11</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郭  嘉</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法务人员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63.40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66.08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12</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汤  拓</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法务人员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68.78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13</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付慧妍</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融资工作人员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77.80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76.65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14</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甘雨晴</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融资工作人员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74.65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15</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朱佳怡</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融资工作人员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71.95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16</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冷  萃</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融资工作人员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72.00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80.80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76.40</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17</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万  利</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审图工作人员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65.75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66.80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66.28</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18</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李  进</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审图工作人员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63.50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62.20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62.85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19</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邓仕操</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预算工作员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71.00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68.63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20</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高彦平</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预算工作员</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63.25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65.83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21</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熊晨笛</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投资营销人员1</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77.40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74.45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22</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徐  琴</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投资营销人员1</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76.60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74.05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23</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许亚林</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投资营销人员1</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72.20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69.23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24</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彭  艳</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投资营销人员2</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0.00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37.75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缺考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25</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周  青</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投资营销人员2</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72.40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73.95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26</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陈紫云</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投资营销人员2</w:t>
            </w:r>
          </w:p>
        </w:tc>
        <w:tc>
          <w:tcPr>
            <w:tcW w:w="182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75.50</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71.60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73.55</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5" w:hRule="atLeast"/>
          <w:jc w:val="center"/>
        </w:trPr>
        <w:tc>
          <w:tcPr>
            <w:tcW w:w="56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27</w:t>
            </w:r>
          </w:p>
        </w:tc>
        <w:tc>
          <w:tcPr>
            <w:tcW w:w="134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郭  宁</w:t>
            </w:r>
          </w:p>
        </w:tc>
        <w:tc>
          <w:tcPr>
            <w:tcW w:w="154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投资营销人员2</w:t>
            </w:r>
          </w:p>
        </w:tc>
        <w:tc>
          <w:tcPr>
            <w:tcW w:w="18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66.25</w:t>
            </w:r>
            <w:r>
              <w:rPr>
                <w:rFonts w:ascii="宋体" w:hAnsi="宋体" w:eastAsia="宋体" w:cs="宋体"/>
                <w:i w:val="0"/>
                <w:color w:val="000000"/>
                <w:kern w:val="0"/>
                <w:sz w:val="28"/>
                <w:szCs w:val="28"/>
                <w:u w:val="none"/>
                <w:bdr w:val="none" w:color="auto" w:sz="0" w:space="0"/>
                <w:lang w:val="en-US" w:eastAsia="zh-CN" w:bidi="ar"/>
              </w:rPr>
              <w:t> </w:t>
            </w:r>
          </w:p>
        </w:tc>
        <w:tc>
          <w:tcPr>
            <w:tcW w:w="127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68.20</w:t>
            </w:r>
            <w:r>
              <w:rPr>
                <w:rFonts w:ascii="宋体" w:hAnsi="宋体" w:eastAsia="宋体" w:cs="宋体"/>
                <w:i w:val="0"/>
                <w:color w:val="000000"/>
                <w:kern w:val="0"/>
                <w:sz w:val="28"/>
                <w:szCs w:val="28"/>
                <w:u w:val="none"/>
                <w:bdr w:val="none" w:color="auto" w:sz="0" w:space="0"/>
                <w:lang w:val="en-US" w:eastAsia="zh-CN" w:bidi="ar"/>
              </w:rPr>
              <w:t> </w:t>
            </w:r>
          </w:p>
        </w:tc>
        <w:tc>
          <w:tcPr>
            <w:tcW w:w="984"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i w:val="0"/>
                <w:color w:val="000000"/>
                <w:sz w:val="28"/>
                <w:szCs w:val="28"/>
                <w:u w:val="none"/>
              </w:rPr>
            </w:pPr>
            <w:r>
              <w:rPr>
                <w:rFonts w:ascii="宋体" w:hAnsi="宋体" w:eastAsia="宋体" w:cs="宋体"/>
                <w:i w:val="0"/>
                <w:color w:val="000000"/>
                <w:kern w:val="0"/>
                <w:sz w:val="28"/>
                <w:szCs w:val="28"/>
                <w:u w:val="none"/>
                <w:lang w:val="en-US" w:eastAsia="zh-CN" w:bidi="ar"/>
              </w:rPr>
              <w:t>67.23</w:t>
            </w:r>
            <w:r>
              <w:rPr>
                <w:rFonts w:ascii="宋体" w:hAnsi="宋体" w:eastAsia="宋体" w:cs="宋体"/>
                <w:i w:val="0"/>
                <w:color w:val="000000"/>
                <w:kern w:val="0"/>
                <w:sz w:val="28"/>
                <w:szCs w:val="28"/>
                <w:u w:val="none"/>
                <w:bdr w:val="none" w:color="auto" w:sz="0" w:space="0"/>
                <w:lang w:val="en-US" w:eastAsia="zh-CN" w:bidi="ar"/>
              </w:rPr>
              <w:t> </w:t>
            </w:r>
          </w:p>
        </w:tc>
        <w:tc>
          <w:tcPr>
            <w:tcW w:w="828"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i w:val="0"/>
                <w:color w:val="000000"/>
                <w:sz w:val="28"/>
                <w:szCs w:val="28"/>
                <w:u w:val="none"/>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8F8F8"/>
        <w:spacing w:before="0" w:beforeAutospacing="0" w:after="0" w:afterAutospacing="0" w:line="336" w:lineRule="atLeast"/>
        <w:ind w:left="0" w:right="0" w:firstLine="0"/>
        <w:jc w:val="right"/>
        <w:rPr>
          <w:rFonts w:ascii="微软雅黑" w:hAnsi="微软雅黑" w:eastAsia="微软雅黑" w:cs="微软雅黑"/>
          <w:i w:val="0"/>
          <w:caps w:val="0"/>
          <w:color w:val="333333"/>
          <w:spacing w:val="0"/>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FE57C7"/>
    <w:rsid w:val="0AFE5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2021-02-02T02:07:00Z</dcterms:created>
  <dc:creator>ぺ灬cc果冻ル</dc:creator>
  <cp:lastModifiedBy>ぺ灬cc果冻ル</cp:lastModifiedBy>
  <dcterms:modified xsi:type="dcterms:W3CDTF">2021-02-02T02:07:59Z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