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200" w:beforeAutospacing="0" w:after="0" w:afterAutospacing="0"/>
        <w:ind w:left="0" w:right="0" w:firstLine="420"/>
        <w:jc w:val="both"/>
        <w:rPr>
          <w:rFonts w:ascii="仿宋_GB2312" w:eastAsia="仿宋_GB2312" w:cs="仿宋_GB2312"/>
          <w:i w:val="0"/>
          <w:caps w:val="0"/>
          <w:color w:val="333333"/>
          <w:spacing w:val="0"/>
          <w:sz w:val="26"/>
          <w:szCs w:val="26"/>
        </w:rPr>
      </w:pPr>
      <w:r>
        <w:rPr>
          <w:rFonts w:hint="default" w:ascii="仿宋_GB2312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6F6F6"/>
        </w:rPr>
        <w:t>第二批体检合格人员公示及考察公告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864"/>
        <w:gridCol w:w="1127"/>
        <w:gridCol w:w="2404"/>
        <w:gridCol w:w="1402"/>
        <w:gridCol w:w="826"/>
        <w:gridCol w:w="75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准考证号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报考单位及代码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报考职位及代码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体检结果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是否进入考察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李建凤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10125072618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223安顺市西秀区蔡官镇蔡官屯小学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05小学英语教师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合格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  <w:rPr>
                <w:rFonts w:hint="default" w:ascii="仿宋_GB2312" w:eastAsia="仿宋_GB2312" w:cs="仿宋_GB2312"/>
                <w:sz w:val="26"/>
                <w:szCs w:val="2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C5D92"/>
    <w:rsid w:val="40CC5D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2021-01-29T02:00:00Z</dcterms:created>
  <dc:creator>WPS_1609033458</dc:creator>
  <cp:lastModifiedBy>WPS_1609033458</cp:lastModifiedBy>
  <dcterms:modified xsi:type="dcterms:W3CDTF">2021-01-29T02:00:50Z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