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55E92"/>
          <w:spacing w:val="0"/>
          <w:sz w:val="32"/>
          <w:szCs w:val="32"/>
          <w:bdr w:val="none" w:color="auto" w:sz="0" w:space="0"/>
        </w:rPr>
        <w:t>南通投资管理有限公司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招录对象及基本要求</w:t>
      </w:r>
    </w:p>
    <w:bookmarkEnd w:id="0"/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302"/>
        <w:gridCol w:w="3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</w:trPr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招录对象</w:t>
            </w:r>
          </w:p>
        </w:tc>
        <w:tc>
          <w:tcPr>
            <w:tcW w:w="1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招录数量</w:t>
            </w:r>
          </w:p>
        </w:tc>
        <w:tc>
          <w:tcPr>
            <w:tcW w:w="38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基本要求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tblCellSpacing w:w="0" w:type="dxa"/>
        </w:trPr>
        <w:tc>
          <w:tcPr>
            <w:tcW w:w="19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南通籍“985、211、双一流”大学本科及以上在校学生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5名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1.专业不限；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2.具有较强的文字组织能力；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 w:firstLine="420"/>
              <w:jc w:val="left"/>
              <w:rPr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3.具有较好的学习能力、投资领悟能力、沟通表达能力和团队协作精神。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52BB"/>
    <w:rsid w:val="794D5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2021-01-28T02:05:00Z</dcterms:created>
  <dc:creator>WPS_1609033458</dc:creator>
  <cp:lastModifiedBy>WPS_1609033458</cp:lastModifiedBy>
  <dcterms:modified xsi:type="dcterms:W3CDTF">2021-01-28T02:05:48Z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