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ascii="新宋体" w:hAnsi="新宋体" w:eastAsia="新宋体" w:cs="新宋体"/>
          <w:b/>
          <w:kern w:val="0"/>
          <w:sz w:val="30"/>
          <w:szCs w:val="30"/>
          <w:bdr w:val="none" w:color="auto" w:sz="0" w:space="0"/>
          <w:lang w:val="en-US" w:eastAsia="zh-CN" w:bidi="ar"/>
        </w:rPr>
        <w:t>宜宾市市属事业单位</w:t>
      </w:r>
      <w:r>
        <w:rPr>
          <w:rFonts w:hint="eastAsia" w:ascii="新宋体" w:hAnsi="新宋体" w:eastAsia="新宋体" w:cs="新宋体"/>
          <w:b/>
          <w:kern w:val="0"/>
          <w:sz w:val="30"/>
          <w:szCs w:val="30"/>
          <w:bdr w:val="none" w:color="auto" w:sz="0" w:space="0"/>
          <w:lang w:val="en-US" w:eastAsia="zh-CN" w:bidi="ar"/>
        </w:rPr>
        <w:t>2020年第二次公开考试招聘工作人员考试总成绩及排名表（第二批）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b/>
          <w:kern w:val="0"/>
          <w:sz w:val="20"/>
          <w:szCs w:val="20"/>
          <w:bdr w:val="none" w:color="auto" w:sz="0" w:space="0"/>
          <w:lang w:val="en-US" w:eastAsia="zh-CN" w:bidi="ar"/>
        </w:rPr>
        <w:t>序号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b/>
          <w:kern w:val="0"/>
          <w:sz w:val="20"/>
          <w:szCs w:val="20"/>
          <w:bdr w:val="none" w:color="auto" w:sz="0" w:space="0"/>
          <w:lang w:val="en-US" w:eastAsia="zh-CN" w:bidi="ar"/>
        </w:rPr>
        <w:t>招聘单位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b/>
          <w:kern w:val="0"/>
          <w:sz w:val="20"/>
          <w:szCs w:val="20"/>
          <w:bdr w:val="none" w:color="auto" w:sz="0" w:space="0"/>
          <w:lang w:val="en-US" w:eastAsia="zh-CN" w:bidi="ar"/>
        </w:rPr>
        <w:t>岗位名称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b/>
          <w:kern w:val="0"/>
          <w:sz w:val="20"/>
          <w:szCs w:val="20"/>
          <w:bdr w:val="none" w:color="auto" w:sz="0" w:space="0"/>
          <w:lang w:val="en-US" w:eastAsia="zh-CN" w:bidi="ar"/>
        </w:rPr>
        <w:t>岗位代码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b/>
          <w:kern w:val="0"/>
          <w:sz w:val="20"/>
          <w:szCs w:val="20"/>
          <w:bdr w:val="none" w:color="auto" w:sz="0" w:space="0"/>
          <w:lang w:val="en-US" w:eastAsia="zh-CN" w:bidi="ar"/>
        </w:rPr>
        <w:t>准考证号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b/>
          <w:kern w:val="0"/>
          <w:sz w:val="20"/>
          <w:szCs w:val="20"/>
          <w:bdr w:val="none" w:color="auto" w:sz="0" w:space="0"/>
          <w:lang w:val="en-US" w:eastAsia="zh-CN" w:bidi="ar"/>
        </w:rPr>
        <w:t>政策加分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b/>
          <w:kern w:val="0"/>
          <w:sz w:val="20"/>
          <w:szCs w:val="20"/>
          <w:bdr w:val="none" w:color="auto" w:sz="0" w:space="0"/>
          <w:lang w:val="en-US" w:eastAsia="zh-CN" w:bidi="ar"/>
        </w:rPr>
        <w:t>笔试总成绩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b/>
          <w:kern w:val="0"/>
          <w:sz w:val="20"/>
          <w:szCs w:val="20"/>
          <w:bdr w:val="none" w:color="auto" w:sz="0" w:space="0"/>
          <w:lang w:val="en-US" w:eastAsia="zh-CN" w:bidi="ar"/>
        </w:rPr>
        <w:t>面试成绩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b/>
          <w:kern w:val="0"/>
          <w:sz w:val="20"/>
          <w:szCs w:val="20"/>
          <w:bdr w:val="none" w:color="auto" w:sz="0" w:space="0"/>
          <w:lang w:val="en-US" w:eastAsia="zh-CN" w:bidi="ar"/>
        </w:rPr>
        <w:t>考试总成绩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b/>
          <w:kern w:val="0"/>
          <w:sz w:val="20"/>
          <w:szCs w:val="20"/>
          <w:bdr w:val="none" w:color="auto" w:sz="0" w:space="0"/>
          <w:lang w:val="en-US" w:eastAsia="zh-CN" w:bidi="ar"/>
        </w:rPr>
        <w:t>岗位排名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宜宾市政府信息服务保障中心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系统管理员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2015011303119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72.62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80.9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75.932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宜宾市政府信息服务保障中心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系统管理员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2015011303106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67.56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70.056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宜宾市政府信息服务保障中心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系统管理员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2015011301526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71.08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考生面试未作答，按弃权处理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四川省宜宾市林业调查规划院（四川省宜宾市森林资源监测中心）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森林资源调查规划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2015011300901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73.98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53.4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65.748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宜宾林竹产业研究院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实验室检测人员一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2015011304608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67.46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62.8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65.596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宜宾林竹产业研究院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实验室检测人员一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2015011304610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61.4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65.24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宜宾林竹产业研究院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实验室检测人员一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2015011304601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61.16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宜宾林竹产业研究院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实验室检测人员二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20201017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2015011303407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72.04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78.8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74.744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宜宾林竹产业研究院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实验室检测人员二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20201017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2015011304304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71.432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宜宾林竹产业研究院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实验室检测人员二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20201017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2015011303604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71.22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宜宾市经济信息中心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经济分析研究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2015011300509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83.7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77.436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宜宾市经济信息中心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经济分析研究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2015011304519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85.9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76.6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宜宾市经济信息中心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经济分析研究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2015011301819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78.2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74.3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宜宾市经济信息中心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经济分析研究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2015011300514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71.82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77.8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74.212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宜宾市经济信息中心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经济分析研究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2015011300622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72.14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76.2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73.764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宜宾市经济信息中心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经济分析研究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2015011301810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71.78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74.9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73.028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宜宾市粮油质量监测站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粮油品质检验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2015011301007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73.72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66.8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70.952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宜宾市粮油质量监测站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粮油品质检验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2015011301614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69.444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宜宾市粮油质量监测站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粮油品质检验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2015011300205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41.6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60.44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宜宾市农产品质量检验检测中心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检验检测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2015011401228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66.06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69.2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67.316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宜宾市农产品质量检验检测中心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检验检测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2015011401227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62.9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66.7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宜宾市农产品质量检验检测中心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检验检测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2015011401225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61.52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64.912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宜宾市经济作物站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技术推广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2015011300227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66.62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68.292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宜宾市经济作物站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技术推广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2015011300226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宜宾市经济作物站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技术推广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2015011202322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65.84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67.616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宜宾市动物疫病预防控制中心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动物疫病监测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2015011301716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68.72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76.7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71.912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宜宾市动物疫病预防控制中心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动物疫病监测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2015011301719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68.84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70.544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宜宾市动物疫病预防控制中心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动物疫病监测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2015011301721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65.12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62.1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63.912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宜宾市康复医院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临床医师1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2015010300705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55.78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75.4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63.628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宜宾市康复医院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临床医师1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20201038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2015010300704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54.2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76.8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63.24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宜宾市大数据应用中心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技术管理人员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20201041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2015011303313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69.88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78.3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73.248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宜宾市大数据应用中心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技术管理人员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20201041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2015011304925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73.64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72.3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73.104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宜宾市大数据应用中心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技术管理人员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20201041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2015011304821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67.74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73.044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宜宾市大数据应用中心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技术管理人员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20201041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2015011304927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69.52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75.8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72.032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宜宾市大数据应用中心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技术管理人员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20201041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2015011303307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70.44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70.464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宜宾市大数据应用中心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技术管理人员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20201041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2015011303309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缺考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宜宾市紧急救援中心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“120”电话接线员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20201042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2015011300710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67.24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73.544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宜宾市紧急救援中心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“120”电话接线员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20201042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2015011302121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66.92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74.4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69.912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宜宾市紧急救援中心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“120”电话接线员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20201042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2015011302112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65.02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67.972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宜宾市紧急救援中心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“120”电话接线员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20201042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2015011202405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65.32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67.752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宜宾市紧急救援中心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“120”电话接线员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20201042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2015011202527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63.2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65.8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64.24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宜宾市紧急救援中心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“120”电话接线员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20201042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2015011202402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63.46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63.6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63.516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检验教师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2015010302030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57.12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81.4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66.832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检验教师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2015010302025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80.6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65.84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检验教师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2015010302028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54.94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78.6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64.404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检验教师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2015010302128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55.76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61.856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检验教师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2015010302110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52.02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72.2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60.092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解剖教师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2015010302207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55.86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80.6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65.756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解剖教师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2015010302209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55.56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77.6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64.376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解剖教师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2015010302206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58.72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64.192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妇产科教师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2015010301525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63.46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77.2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68.956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妇产科教师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2015010301526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62.88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76.8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68.448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妇产科教师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2015010301704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61.92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65.392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校医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2015010301713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57.7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63.34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心理咨询教师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2015011400914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72.62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73.012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心理咨询教师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2015011400418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69.72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71.432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四川省宜宾卫生学校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心理咨询教师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2015011400826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76.86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缺考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宜宾市妇幼保健计划生育服务中心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儿科医师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2015010301717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59.1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81.8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宜宾市妇幼保健计划生育服务中心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儿科医师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2015010301719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51.6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75.9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61.32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宜宾市妇幼保健计划生育服务中心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儿科医师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2015010301718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缺考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宜宾市妇幼保健计划生育服务中心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妇产科医师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2015010301721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54.78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77.6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63.908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宜宾市妇幼保健计划生育服务中心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妇产科医师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2015010301723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53.84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60.464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宜宾市妇幼保健计划生育服务中心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妇产科医师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20201059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2015010301722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50.14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58.404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宜宾市培智学校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初中体育教师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2015012101725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70.68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84.2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76.088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宜宾市培智学校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初中体育教师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2015012101825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70.78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77.2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73.348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宜宾市培智学校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初中体育教师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2015012100922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68.96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宜宾市培智学校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初中体育教师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2015012100927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68.22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68.132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宜宾市培智学校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初中体育教师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2015012100912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67.76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68.016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宜宾市培智学校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初中体育教师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2015012101721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67.48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67.928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宜宾市培智学校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小学英语教师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2015010200126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72.42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81.7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76.132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宜宾市培智学校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小学英语教师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2015010200310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73.22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78.2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75.212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宜宾市培智学校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小学英语教师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2015010200317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71.72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71.832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宜宾市培智学校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特殊教育小学培智教师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2015012101910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68.4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80.8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73.36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宜宾市培智学校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特殊教育小学培智教师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2015012102009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67.64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79.3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72.304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宜宾市培智学校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特殊教育小学培智教师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2015012101229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67.96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76.9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71.536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宜宾广播电视大学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会计学教师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2015012101409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72.78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89.1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79.308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宜宾广播电视大学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会计学教师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2015012102018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71.24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86.8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77.464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宜宾广播电视大学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会计学教师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20201064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2015012101416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69.92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85.4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76.112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60" w:afterAutospacing="0"/>
        <w:ind w:left="0" w:right="0"/>
        <w:jc w:val="center"/>
      </w:pPr>
      <w:r>
        <w:rPr>
          <w:rFonts w:hint="eastAsia" w:ascii="新宋体" w:hAnsi="新宋体" w:eastAsia="新宋体" w:cs="新宋体"/>
          <w:kern w:val="0"/>
          <w:sz w:val="20"/>
          <w:szCs w:val="20"/>
          <w:bdr w:val="none" w:color="auto" w:sz="0" w:space="0"/>
          <w:lang w:val="en-US" w:eastAsia="zh-CN" w:bidi="ar"/>
        </w:rPr>
        <w:t>3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4768F"/>
    <w:rsid w:val="0024768F"/>
    <w:rsid w:val="00307FFB"/>
    <w:rsid w:val="004F017F"/>
    <w:rsid w:val="005E3813"/>
    <w:rsid w:val="006223D1"/>
    <w:rsid w:val="009853F6"/>
    <w:rsid w:val="00A3551B"/>
    <w:rsid w:val="00B76B55"/>
    <w:rsid w:val="00DD5582"/>
    <w:rsid w:val="00E96470"/>
    <w:rsid w:val="00ED6036"/>
    <w:rsid w:val="0BEA7742"/>
    <w:rsid w:val="14055DC8"/>
    <w:rsid w:val="18863EBD"/>
    <w:rsid w:val="3BFD2968"/>
    <w:rsid w:val="5300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qFormat/>
    <w:uiPriority w:val="0"/>
    <w:rPr>
      <w:b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365</Characters>
  <Lines>3</Lines>
  <Paragraphs>1</Paragraphs>
  <TotalTime>31</TotalTime>
  <ScaleCrop>false</ScaleCrop>
  <LinksUpToDate>false</LinksUpToDate>
  <CharactersWithSpaces>427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2021-01-05T03:38:00Z</dcterms:created>
  <dc:creator>Administrator</dc:creator>
  <cp:lastModifiedBy>卜荣荣</cp:lastModifiedBy>
  <dcterms:modified xsi:type="dcterms:W3CDTF">2021-01-27T03:14:27Z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