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31E" w:rsidRPr="00DD631E" w:rsidRDefault="00DD631E" w:rsidP="00DD631E">
      <w:pPr>
        <w:widowControl/>
        <w:shd w:val="clear" w:color="auto" w:fill="E8E8E8"/>
        <w:spacing w:before="75" w:after="75"/>
        <w:jc w:val="center"/>
        <w:rPr>
          <w:rFonts w:ascii="宋体" w:hAnsi="宋体" w:cs="宋体"/>
          <w:color w:val="000000"/>
          <w:kern w:val="0"/>
          <w:sz w:val="18"/>
          <w:szCs w:val="18"/>
        </w:rPr>
      </w:pPr>
      <w:bookmarkStart w:id="0" w:name="_GoBack"/>
      <w:r w:rsidRPr="00DD631E">
        <w:rPr>
          <w:rFonts w:ascii="方正小标宋简体" w:eastAsia="方正小标宋简体" w:hAnsi="方正小标宋简体" w:cs="宋体" w:hint="eastAsia"/>
          <w:color w:val="000000"/>
          <w:kern w:val="0"/>
          <w:sz w:val="30"/>
          <w:szCs w:val="30"/>
        </w:rPr>
        <w:t>2020年下半年宜宾市司法行政机关公开考试录用公务员面试资格审查入</w:t>
      </w:r>
      <w:proofErr w:type="gramStart"/>
      <w:r w:rsidRPr="00DD631E">
        <w:rPr>
          <w:rFonts w:ascii="方正小标宋简体" w:eastAsia="方正小标宋简体" w:hAnsi="方正小标宋简体" w:cs="宋体" w:hint="eastAsia"/>
          <w:color w:val="000000"/>
          <w:kern w:val="0"/>
          <w:sz w:val="30"/>
          <w:szCs w:val="30"/>
        </w:rPr>
        <w:t>闱</w:t>
      </w:r>
      <w:proofErr w:type="gramEnd"/>
      <w:r w:rsidRPr="00DD631E">
        <w:rPr>
          <w:rFonts w:ascii="方正小标宋简体" w:eastAsia="方正小标宋简体" w:hAnsi="方正小标宋简体" w:cs="宋体" w:hint="eastAsia"/>
          <w:color w:val="000000"/>
          <w:kern w:val="0"/>
          <w:sz w:val="30"/>
          <w:szCs w:val="30"/>
        </w:rPr>
        <w:t>人员名单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"/>
        <w:gridCol w:w="1947"/>
        <w:gridCol w:w="1038"/>
        <w:gridCol w:w="2984"/>
        <w:gridCol w:w="2465"/>
        <w:gridCol w:w="3246"/>
      </w:tblGrid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bookmarkEnd w:id="0"/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职位编码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名额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招录机关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职位名称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准考证号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高县司法局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3121150202910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高县司法局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3121150200404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高县司法局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3121150401324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高县司法局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3121150501028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高县司法局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3121150202311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高县司法局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3121150302918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高县司法局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3121150406311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31015039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3121150200920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31015039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3121150200208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31015039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3121150403416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31015039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3121150407513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31015039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3121150501709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31015039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3121150502916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31015039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3121150200802</w:t>
            </w:r>
          </w:p>
        </w:tc>
      </w:tr>
      <w:tr w:rsidR="00DD631E" w:rsidRPr="00DD631E" w:rsidTr="00DD631E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31015039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兴文县司法局</w:t>
            </w:r>
          </w:p>
        </w:tc>
        <w:tc>
          <w:tcPr>
            <w:tcW w:w="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司法助理员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631E" w:rsidRPr="00DD631E" w:rsidRDefault="00DD631E" w:rsidP="00DD631E">
            <w:pPr>
              <w:widowControl/>
              <w:spacing w:before="75" w:after="75"/>
              <w:jc w:val="center"/>
              <w:textAlignment w:val="bottom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D631E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3121150501319</w:t>
            </w:r>
          </w:p>
        </w:tc>
      </w:tr>
    </w:tbl>
    <w:p w:rsidR="00DD631E" w:rsidRPr="00DD631E" w:rsidRDefault="00DD631E" w:rsidP="00DD631E">
      <w:pPr>
        <w:widowControl/>
        <w:shd w:val="clear" w:color="auto" w:fill="E8E8E8"/>
        <w:spacing w:before="75" w:after="75"/>
        <w:jc w:val="left"/>
        <w:rPr>
          <w:rFonts w:ascii="宋体" w:hAnsi="宋体" w:cs="宋体" w:hint="eastAsia"/>
          <w:color w:val="000000"/>
          <w:kern w:val="0"/>
          <w:sz w:val="18"/>
          <w:szCs w:val="18"/>
        </w:rPr>
      </w:pPr>
      <w:r w:rsidRPr="00DD631E">
        <w:rPr>
          <w:rFonts w:ascii="方正小标宋简体" w:eastAsia="方正小标宋简体" w:hAnsi="方正小标宋简体" w:cs="宋体" w:hint="eastAsia"/>
          <w:color w:val="000000"/>
          <w:kern w:val="0"/>
          <w:sz w:val="36"/>
          <w:szCs w:val="36"/>
        </w:rPr>
        <w:lastRenderedPageBreak/>
        <w:t> </w:t>
      </w:r>
    </w:p>
    <w:p w:rsidR="00D01CA6" w:rsidRPr="00DD631E" w:rsidRDefault="00D01CA6" w:rsidP="00DD631E"/>
    <w:sectPr w:rsidR="00D01CA6" w:rsidRPr="00DD631E" w:rsidSect="00ED4E2A">
      <w:footerReference w:type="default" r:id="rId5"/>
      <w:pgSz w:w="16838" w:h="11906" w:orient="landscape"/>
      <w:pgMar w:top="1531" w:right="2098" w:bottom="1474" w:left="204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D631E">
    <w:pPr>
      <w:pStyle w:val="a6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</w:instrText>
    </w:r>
    <w:r>
      <w:rPr>
        <w:sz w:val="32"/>
        <w:szCs w:val="32"/>
      </w:rPr>
      <w:instrText xml:space="preserve">   \* MERGEFORMAT </w:instrText>
    </w:r>
    <w:r>
      <w:rPr>
        <w:sz w:val="32"/>
        <w:szCs w:val="32"/>
      </w:rPr>
      <w:fldChar w:fldCharType="separate"/>
    </w:r>
    <w:r w:rsidRPr="00DD631E">
      <w:rPr>
        <w:noProof/>
        <w:sz w:val="32"/>
        <w:szCs w:val="32"/>
        <w:lang w:val="zh-CN" w:eastAsia="zh-CN"/>
      </w:rPr>
      <w:t>1</w:t>
    </w:r>
    <w:r>
      <w:rPr>
        <w:sz w:val="32"/>
        <w:szCs w:val="32"/>
      </w:rPr>
      <w:fldChar w:fldCharType="end"/>
    </w:r>
  </w:p>
  <w:p w:rsidR="00000000" w:rsidRDefault="00DD631E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27"/>
    <w:rsid w:val="00005D5D"/>
    <w:rsid w:val="000150BA"/>
    <w:rsid w:val="000223A3"/>
    <w:rsid w:val="0003019E"/>
    <w:rsid w:val="00045DA6"/>
    <w:rsid w:val="0015102A"/>
    <w:rsid w:val="00155C3F"/>
    <w:rsid w:val="0038426E"/>
    <w:rsid w:val="004036AA"/>
    <w:rsid w:val="004E4653"/>
    <w:rsid w:val="005667D4"/>
    <w:rsid w:val="005944E0"/>
    <w:rsid w:val="006E19D8"/>
    <w:rsid w:val="00836142"/>
    <w:rsid w:val="009C7043"/>
    <w:rsid w:val="00AA6981"/>
    <w:rsid w:val="00AB49B8"/>
    <w:rsid w:val="00AB6074"/>
    <w:rsid w:val="00B275AE"/>
    <w:rsid w:val="00B525A2"/>
    <w:rsid w:val="00D01CA6"/>
    <w:rsid w:val="00D76ACF"/>
    <w:rsid w:val="00DD631E"/>
    <w:rsid w:val="00E20C29"/>
    <w:rsid w:val="00E30E27"/>
    <w:rsid w:val="00E4045B"/>
    <w:rsid w:val="00E5387C"/>
    <w:rsid w:val="00EA0A18"/>
    <w:rsid w:val="00ED4E2A"/>
    <w:rsid w:val="00F8415C"/>
    <w:rsid w:val="00F9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135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D8D8D8"/>
            <w:bottom w:val="none" w:sz="0" w:space="0" w:color="auto"/>
            <w:right w:val="single" w:sz="6" w:space="4" w:color="D8D8D8"/>
          </w:divBdr>
          <w:divsChild>
            <w:div w:id="20452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582</Characters>
  <Application>Microsoft Office Word</Application>
  <DocSecurity>0</DocSecurity>
  <Lines>4</Lines>
  <Paragraphs>1</Paragraphs>
  <ScaleCrop>false</ScaleCrop>
  <Company>微软中国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2021-01-18T09:21:00Z</dcterms:created>
  <dcterms:modified xsi:type="dcterms:W3CDTF">2021-01-18T09:21:00Z</dcterms:modified>
</cp:coreProperties>
</file>