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2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80" w:lineRule="atLeast"/>
              <w:ind w:left="0" w:firstLine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696969"/>
                <w:spacing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696969"/>
                <w:spacing w:val="0"/>
                <w:kern w:val="0"/>
                <w:sz w:val="32"/>
                <w:szCs w:val="32"/>
                <w:lang w:val="en-US" w:eastAsia="zh-CN" w:bidi="ar"/>
              </w:rPr>
              <w:t>2020年冬季公开招聘区级机关编外工作人员取消招聘岗位公告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tLeast"/>
              <w:ind w:lef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kern w:val="0"/>
                <w:sz w:val="18"/>
                <w:szCs w:val="18"/>
                <w:lang w:val="en-US" w:eastAsia="zh-CN" w:bidi="ar"/>
              </w:rPr>
              <w:drawing>
                <wp:inline distT="0" distB="0" distL="114300" distR="114300">
                  <wp:extent cx="6467475" cy="4762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747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0" w:type="dxa"/>
              <w:bottom w:w="120" w:type="dxa"/>
            </w:tcMar>
            <w:vAlign w:val="center"/>
          </w:tcPr>
          <w:tbl>
            <w:tblPr>
              <w:tblW w:w="4500" w:type="pct"/>
              <w:jc w:val="center"/>
              <w:tblCellSpacing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41"/>
              <w:gridCol w:w="1942"/>
              <w:gridCol w:w="3592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  <w:tblCellSpacing w:w="0" w:type="dxa"/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lang w:val="en-US" w:eastAsia="zh-CN" w:bidi="ar"/>
                    </w:rPr>
                    <w:t>发布日期：2021-01-13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lang w:val="en-US" w:eastAsia="zh-CN" w:bidi="ar"/>
                    </w:rPr>
                    <w:t>字体：【</w:t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"http://www.wxrl.com.cn/art/2021/1/13/javascript:doZoom(16)" </w:instrText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393939"/>
                      <w:sz w:val="18"/>
                      <w:szCs w:val="18"/>
                      <w:u w:val="none"/>
                    </w:rPr>
                    <w:t>大</w:t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"http://www.wxrl.com.cn/art/2021/1/13/javascript:doZoom(14)" </w:instrText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393939"/>
                      <w:sz w:val="18"/>
                      <w:szCs w:val="18"/>
                      <w:u w:val="none"/>
                    </w:rPr>
                    <w:t>中</w:t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instrText xml:space="preserve"> HYPERLINK "http://www.wxrl.com.cn/art/2021/1/13/javascript:doZoom(12)" </w:instrText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5"/>
                      <w:rFonts w:hint="eastAsia" w:ascii="宋体" w:hAnsi="宋体" w:eastAsia="宋体" w:cs="宋体"/>
                      <w:color w:val="393939"/>
                      <w:sz w:val="18"/>
                      <w:szCs w:val="18"/>
                      <w:u w:val="none"/>
                    </w:rPr>
                    <w:t>小</w:t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hint="eastAsia" w:ascii="宋体" w:hAnsi="宋体" w:eastAsia="宋体" w:cs="宋体"/>
                      <w:color w:val="393939"/>
                      <w:kern w:val="0"/>
                      <w:sz w:val="18"/>
                      <w:szCs w:val="18"/>
                      <w:lang w:val="en-US" w:eastAsia="zh-CN" w:bidi="ar"/>
                    </w:rPr>
                    <w:t>】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tbl>
                  <w:tblPr>
                    <w:tblW w:w="5000" w:type="pct"/>
                    <w:jc w:val="center"/>
                    <w:tblCellSpacing w:w="0" w:type="dxa"/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3592"/>
                  </w:tblGrid>
                  <w:tr>
                    <w:tblPrEx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0" w:hRule="atLeast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60" w:lineRule="atLeast"/>
                          <w:jc w:val="left"/>
                          <w:rPr>
                            <w:rFonts w:hint="eastAsia" w:ascii="宋体" w:hAnsi="宋体" w:eastAsia="宋体" w:cs="宋体"/>
                            <w:color w:val="393939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视力保护色： </w: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pict>
                            <v:shape id="_x0000_i1026" o:spt="75" type="#_x0000_t75" style="height:9.75pt;width:9.75pt;" filled="f" coordsize="21600,21600">
                              <v:path/>
                              <v:fill on="f" focussize="0,0"/>
                              <v:stroke/>
                              <v:imagedata r:id="rId5" o:title="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pict>
                            <v:shape id="_x0000_i1027" o:spt="75" type="#_x0000_t75" style="height:9.75pt;width:9.75pt;" filled="f" coordsize="21600,21600">
                              <v:path/>
                              <v:fill on="f" focussize="0,0"/>
                              <v:stroke/>
                              <v:imagedata r:id="rId6" o:title="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pict>
                            <v:shape id="_x0000_i1028" o:spt="75" type="#_x0000_t75" style="height:9.75pt;width:9.75pt;" filled="f" coordsize="21600,21600">
                              <v:path/>
                              <v:fill on="f" focussize="0,0"/>
                              <v:stroke/>
                              <v:imagedata r:id="rId7" o:title="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pict>
                            <v:shape id="_x0000_i1029" o:spt="75" type="#_x0000_t75" style="height:9.75pt;width:9.75pt;" filled="f" coordsize="21600,21600">
                              <v:path/>
                              <v:fill on="f" focussize="0,0"/>
                              <v:stroke/>
                              <v:imagedata r:id="rId8" o:title="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pict>
                            <v:shape id="_x0000_i1030" o:spt="75" type="#_x0000_t75" style="height:9.75pt;width:9.75pt;" filled="f" coordsize="21600,21600">
                              <v:path/>
                              <v:fill on="f" focussize="0,0"/>
                              <v:stroke/>
                              <v:imagedata r:id="rId9" o:title="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hint="eastAsia" w:ascii="宋体" w:hAnsi="宋体" w:eastAsia="宋体" w:cs="宋体"/>
                            <w:color w:val="393939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pict>
                            <v:shape id="_x0000_i1031" o:spt="75" type="#_x0000_t75" style="height:9.75pt;width:9.75pt;" filled="f" coordsize="21600,21600">
                              <v:path/>
                              <v:fill on="f" focussize="0,0"/>
                              <v:stroke/>
                              <v:imagedata r:id="rId10" o:title=""/>
                              <o:lock v:ext="edit" aspectratio="t"/>
                              <w10:wrap type="none"/>
                              <w10:anchorlock/>
                            </v:shape>
                          </w:pict>
                        </w:r>
                      </w:p>
                    </w:tc>
                  </w:tr>
                </w:tbl>
                <w:p>
                  <w:pPr>
                    <w:jc w:val="center"/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left w:w="300" w:type="dxa"/>
              <w:right w:w="30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tLeast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21"/>
                <w:szCs w:val="21"/>
                <w:u w:val="none"/>
                <w:bdr w:val="none" w:color="auto" w:sz="0" w:space="0"/>
              </w:rPr>
              <w:t> </w:t>
            </w:r>
            <w:bookmarkStart w:id="0" w:name="_GoBack"/>
            <w:bookmarkEnd w:id="0"/>
          </w:p>
          <w:tbl>
            <w:tblPr>
              <w:tblW w:w="8715" w:type="dxa"/>
              <w:jc w:val="center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817"/>
              <w:gridCol w:w="1442"/>
              <w:gridCol w:w="736"/>
              <w:gridCol w:w="826"/>
              <w:gridCol w:w="1894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8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单位名称</w:t>
                  </w:r>
                </w:p>
              </w:tc>
              <w:tc>
                <w:tcPr>
                  <w:tcW w:w="144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岗位名称</w:t>
                  </w:r>
                </w:p>
              </w:tc>
              <w:tc>
                <w:tcPr>
                  <w:tcW w:w="73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拟招聘人数</w:t>
                  </w:r>
                </w:p>
              </w:tc>
              <w:tc>
                <w:tcPr>
                  <w:tcW w:w="82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符合条件人数</w:t>
                  </w:r>
                </w:p>
              </w:tc>
              <w:tc>
                <w:tcPr>
                  <w:tcW w:w="18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处理意见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8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湖州市吴兴区住房和城乡建设局</w:t>
                  </w:r>
                </w:p>
              </w:tc>
              <w:tc>
                <w:tcPr>
                  <w:tcW w:w="144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征收管理</w:t>
                  </w:r>
                </w:p>
              </w:tc>
              <w:tc>
                <w:tcPr>
                  <w:tcW w:w="73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82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8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核减1人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8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湖州市吴兴区住房和城乡建设局</w:t>
                  </w:r>
                </w:p>
              </w:tc>
              <w:tc>
                <w:tcPr>
                  <w:tcW w:w="144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物业管理</w:t>
                  </w:r>
                </w:p>
              </w:tc>
              <w:tc>
                <w:tcPr>
                  <w:tcW w:w="73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2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18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取消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8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湖州市吴兴区农业农村局</w:t>
                  </w:r>
                </w:p>
              </w:tc>
              <w:tc>
                <w:tcPr>
                  <w:tcW w:w="144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农机管理</w:t>
                  </w:r>
                </w:p>
              </w:tc>
              <w:tc>
                <w:tcPr>
                  <w:tcW w:w="73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2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18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取消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8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湖州市吴兴区农业农村局</w:t>
                  </w:r>
                </w:p>
              </w:tc>
              <w:tc>
                <w:tcPr>
                  <w:tcW w:w="144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农村宅基地管理</w:t>
                  </w:r>
                </w:p>
              </w:tc>
              <w:tc>
                <w:tcPr>
                  <w:tcW w:w="73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2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18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取消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8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湖州市吴兴区文化和广电旅游体育局</w:t>
                  </w:r>
                </w:p>
              </w:tc>
              <w:tc>
                <w:tcPr>
                  <w:tcW w:w="144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综合管理</w:t>
                  </w:r>
                </w:p>
              </w:tc>
              <w:tc>
                <w:tcPr>
                  <w:tcW w:w="73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2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8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取消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38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湖州市吴兴区市场监督管理局</w:t>
                  </w:r>
                </w:p>
              </w:tc>
              <w:tc>
                <w:tcPr>
                  <w:tcW w:w="144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综合管理1</w:t>
                  </w:r>
                </w:p>
              </w:tc>
              <w:tc>
                <w:tcPr>
                  <w:tcW w:w="73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82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0</w:t>
                  </w:r>
                </w:p>
              </w:tc>
              <w:tc>
                <w:tcPr>
                  <w:tcW w:w="189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36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color w:val="393939"/>
                      <w:sz w:val="18"/>
                      <w:szCs w:val="18"/>
                      <w:bdr w:val="none" w:color="auto" w:sz="0" w:space="0"/>
                    </w:rPr>
                    <w:t>取消</w:t>
                  </w: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caps w:val="0"/>
                <w:color w:val="393939"/>
                <w:spacing w:val="0"/>
                <w:sz w:val="21"/>
                <w:szCs w:val="21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8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2021-01-15T01:39:11Z</dcterms:created>
  <dc:creator>Administrator</dc:creator>
  <cp:lastModifiedBy>那时花开咖啡馆。</cp:lastModifiedBy>
  <dcterms:modified xsi:type="dcterms:W3CDTF">2021-01-15T01:39:17Z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