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9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6EFE6"/>
        <w:tblLayout w:type="autofit"/>
        <w:tblCellMar>
          <w:top w:w="90" w:type="dxa"/>
          <w:left w:w="90" w:type="dxa"/>
          <w:bottom w:w="90" w:type="dxa"/>
          <w:right w:w="90" w:type="dxa"/>
        </w:tblCellMar>
      </w:tblPr>
      <w:tblGrid>
        <w:gridCol w:w="2301"/>
        <w:gridCol w:w="909"/>
        <w:gridCol w:w="690"/>
        <w:gridCol w:w="1862"/>
        <w:gridCol w:w="997"/>
        <w:gridCol w:w="16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EFE6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6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人      才      需      求      信     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招聘职位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职位 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薪酬待遇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肛肠科医师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中医外科学、外科学、中西医结合临床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取得相应专业规培结业证优先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1.符合条件者按相关政策解决编制；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2.最高给予40万元安家补助；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3.硕士500元/月、博士1000元/月岗位激励资金；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4.提供单身宿舍或住房补贴；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5.定期体检；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  <w:t>6.根据人才的专业特长和业务需要，医院将全力支持，积极提供事业平台。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肿瘤血液科医师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肿瘤学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肿瘤血液科医师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肿瘤学、临床医学类、肿瘤放射治疗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肛肠科盆底医师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中医妇科学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呼吸科医师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中医内科学、中西医结合临床、内科学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骨科医师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外科学、中医外科学、中医骨伤科学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消化科医师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中医内科学、中西医结合临床、内科学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檀木林分院内科医师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中医内科学、中西医结合临床、内科学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外科医师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外科学、中医外科学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皮肤科医师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皮肤病与性病学、中西医结合临床、外科学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儿科学、中医儿科学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治未病中心医师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中医内科学、中西医结合临床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中医学类、中西医结合临床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功检科医师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临床医学或医学影像学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医学影像学、影像医学与核医学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放射科技师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营养部医师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五险一金，定期体检，提供单身宿舍，基本工资参照国家政策执行，绩效工资享受编制内正式职工待遇。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眼耳鼻喉科医师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临床医学、耳鼻咽喉科学、中医五官科学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临床医学、妇产科学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急诊ICU医师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临床医学、急诊医学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计算机中心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计算机科学与技术、计算机软件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科教科职员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临床医学、中医学、中西医临床医学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2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1905000" cy="1790700"/>
                  <wp:effectExtent l="0" t="0" r="0" b="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通讯地址：自贡市大安区马冲口街59号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邮编：643010</w:t>
            </w:r>
          </w:p>
        </w:tc>
        <w:tc>
          <w:tcPr>
            <w:tcW w:w="0" w:type="auto"/>
            <w:gridSpan w:val="2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单位网址：www.zgtcm.net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2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联系人：舒老师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联系电话：0813-5110952</w:t>
            </w:r>
          </w:p>
        </w:tc>
        <w:tc>
          <w:tcPr>
            <w:tcW w:w="0" w:type="auto"/>
            <w:gridSpan w:val="2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E-mail：zgszyyyrsk@163.com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6A26"/>
    <w:rsid w:val="04EA6BB7"/>
    <w:rsid w:val="47F76A26"/>
    <w:rsid w:val="541B6D4E"/>
    <w:rsid w:val="61756098"/>
    <w:rsid w:val="7AC8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2021-01-08T01:12:00Z</dcterms:created>
  <dc:creator>Administrator</dc:creator>
  <cp:lastModifiedBy>Administrator</cp:lastModifiedBy>
  <dcterms:modified xsi:type="dcterms:W3CDTF">2021-01-08T01:47:59Z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