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333333"/>
          <w:spacing w:val="0"/>
          <w:sz w:val="19"/>
          <w:szCs w:val="19"/>
        </w:rPr>
      </w:pPr>
      <w:r>
        <w:rPr>
          <w:rFonts w:hint="eastAsia" w:ascii="微软雅黑" w:hAnsi="微软雅黑" w:eastAsia="微软雅黑" w:cs="微软雅黑"/>
          <w:b/>
          <w:i w:val="0"/>
          <w:caps w:val="0"/>
          <w:color w:val="333333"/>
          <w:spacing w:val="0"/>
          <w:sz w:val="19"/>
          <w:szCs w:val="19"/>
          <w:bdr w:val="none" w:color="auto" w:sz="0" w:space="0"/>
          <w:shd w:val="clear" w:fill="FFFFFF"/>
        </w:rPr>
        <w:t>2020年江山市商务局公开选调参照公务员法管理事业单位公务员面试后成绩及入围考察名单</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7"/>
        <w:gridCol w:w="818"/>
        <w:gridCol w:w="818"/>
        <w:gridCol w:w="439"/>
        <w:gridCol w:w="629"/>
        <w:gridCol w:w="1227"/>
        <w:gridCol w:w="819"/>
        <w:gridCol w:w="857"/>
        <w:gridCol w:w="694"/>
        <w:gridCol w:w="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招考单位名称</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报考职位</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招聘人数</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名次</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姓名</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准考证号</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笔试成绩</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面试成绩</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总成绩</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江山市商务局</w:t>
            </w:r>
          </w:p>
        </w:tc>
        <w:tc>
          <w:tcPr>
            <w:tcW w:w="0" w:type="auto"/>
            <w:vMerge w:val="restart"/>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管理</w:t>
            </w:r>
          </w:p>
        </w:tc>
        <w:tc>
          <w:tcPr>
            <w:tcW w:w="0" w:type="auto"/>
            <w:vMerge w:val="restart"/>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1</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余湘莹</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2020122002</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83</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84.8</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84.08</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入围考察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2</w:t>
            </w:r>
          </w:p>
        </w:tc>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2020122001</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77</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78</w:t>
            </w:r>
          </w:p>
        </w:tc>
        <w:tc>
          <w:tcPr>
            <w:tcW w:w="0" w:type="auto"/>
            <w:tcBorders>
              <w:top w:val="single" w:color="auto" w:sz="4" w:space="0"/>
              <w:left w:val="single" w:color="auto" w:sz="4" w:space="0"/>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bdr w:val="none" w:color="auto" w:sz="0" w:space="0"/>
              </w:rPr>
              <w:t>77.6</w:t>
            </w:r>
          </w:p>
        </w:tc>
        <w:tc>
          <w:tcPr>
            <w:tcW w:w="0" w:type="auto"/>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35B9E"/>
    <w:rsid w:val="2F035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2021-01-05T02:28:00Z</dcterms:created>
  <dc:creator>ぺ灬cc果冻ル</dc:creator>
  <cp:lastModifiedBy>ぺ灬cc果冻ル</cp:lastModifiedBy>
  <dcterms:modified xsi:type="dcterms:W3CDTF">2021-01-05T02:28:57Z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