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Spacing w:w="0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0"/>
        <w:gridCol w:w="990"/>
        <w:gridCol w:w="5805"/>
        <w:gridCol w:w="1140"/>
      </w:tblGrid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hint="eastAsia"/>
              </w:rPr>
              <w:t>岗位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hint="eastAsia"/>
              </w:rPr>
              <w:t>人数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hint="eastAsia"/>
              </w:rPr>
              <w:t>招聘条件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hint="eastAsia"/>
              </w:rPr>
              <w:t>待遇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中药房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1.身体健康，责任心强，协调沟通能力、执行能力强；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 w:hint="eastAsia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2.中专及以上学历，具有中药师及以上职称；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3.团队合作佳，会操作电脑，能单独完成基本的入库、出库、申领、养护、盘点等信息化管理工作。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西药房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1.身体健康，责任心强，协调沟通能力、执行能力强；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 w:hint="eastAsia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2.大专及以上学历，专业知识扎实，具有药师及以上职称；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3.具有团队合作精神，有医院相关工作经验者优先。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检验科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身体健康，责任心强，工作积极主动、有爱心。中专及以上学历，检验专业，具有检验技士及以上职称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文化宣传科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1.身体健康，责任心强，有团队合作精神，能吃苦耐劳；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 w:hint="eastAsia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2.大专及以上学历，医学或中文、新闻、摄影摄像类专业；</w:t>
            </w:r>
          </w:p>
          <w:p w:rsidR="00145992" w:rsidRPr="00145992" w:rsidRDefault="00145992" w:rsidP="00145992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3.有较强文字功底，具备视频制作、图片处理能力，有相关工作经验优先。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消控室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温岭本地户籍、男性、年龄50周岁以下、高中及以上学历，有建（构）筑物消防员证者优先。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  <w:tr w:rsidR="00145992" w:rsidRPr="00145992" w:rsidTr="00145992">
        <w:trPr>
          <w:tblCellSpacing w:w="0" w:type="dxa"/>
        </w:trPr>
        <w:tc>
          <w:tcPr>
            <w:tcW w:w="168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产一病区</w:t>
            </w:r>
            <w:r w:rsidRPr="00145992">
              <w:rPr>
                <w:rFonts w:ascii="华文楷体" w:eastAsia="华文楷体" w:hint="eastAsia"/>
                <w:sz w:val="24"/>
                <w:szCs w:val="24"/>
              </w:rPr>
              <w:t>       </w:t>
            </w:r>
            <w:r w:rsidRPr="00145992">
              <w:rPr>
                <w:rFonts w:ascii="华文楷体" w:eastAsia="华文楷体" w:hint="eastAsia"/>
                <w:sz w:val="24"/>
                <w:szCs w:val="24"/>
              </w:rPr>
              <w:t>（配餐+引导）</w:t>
            </w:r>
          </w:p>
        </w:tc>
        <w:tc>
          <w:tcPr>
            <w:tcW w:w="99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  <w:sz w:val="24"/>
                <w:szCs w:val="24"/>
              </w:rPr>
              <w:t>1名</w:t>
            </w:r>
          </w:p>
        </w:tc>
        <w:tc>
          <w:tcPr>
            <w:tcW w:w="58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楷体" w:eastAsia="楷体" w:hAnsi="楷体" w:hint="eastAsia"/>
                <w:sz w:val="24"/>
                <w:szCs w:val="24"/>
              </w:rPr>
              <w:t>女性，年龄＜45岁，体貌端正，初中及以上文化程度，有耐心，善于交流。</w:t>
            </w:r>
          </w:p>
        </w:tc>
        <w:tc>
          <w:tcPr>
            <w:tcW w:w="114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/>
            <w:vAlign w:val="center"/>
            <w:hideMark/>
          </w:tcPr>
          <w:p w:rsidR="00145992" w:rsidRPr="00145992" w:rsidRDefault="00145992" w:rsidP="00145992">
            <w:pPr>
              <w:pStyle w:val="a3"/>
              <w:rPr>
                <w:sz w:val="24"/>
                <w:szCs w:val="24"/>
              </w:rPr>
            </w:pPr>
            <w:r w:rsidRPr="00145992">
              <w:rPr>
                <w:rFonts w:ascii="华文楷体" w:eastAsia="华文楷体" w:hint="eastAsia"/>
              </w:rPr>
              <w:t>面议</w:t>
            </w:r>
          </w:p>
        </w:tc>
      </w:tr>
    </w:tbl>
    <w:p w:rsidR="004358AB" w:rsidRDefault="004358AB" w:rsidP="0014599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45992"/>
    <w:rsid w:val="0014599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74B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List Paragraph"/>
    <w:basedOn w:val="a"/>
    <w:uiPriority w:val="34"/>
    <w:qFormat/>
    <w:rsid w:val="00145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2021-01-04T09:13:00Z</dcterms:created>
  <dcterms:modified xsi:type="dcterms:W3CDTF">2021-01-04T09:14:00Z</dcterms:modified>
</cp:coreProperties>
</file>