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8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719"/>
        <w:gridCol w:w="1987"/>
        <w:gridCol w:w="2528"/>
        <w:gridCol w:w="1785"/>
        <w:gridCol w:w="930"/>
        <w:gridCol w:w="12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1088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附件1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  <w:lang w:bidi="ar"/>
              </w:rPr>
              <w:t xml:space="preserve"> 山西能源学院2020年第二批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  <w:lang w:bidi="ar"/>
              </w:rPr>
              <w:t>急需紧缺专业硕士研究生招聘岗位表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招聘岗位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招聘人数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专业要求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学历学位要求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年龄要求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其他要求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信息与通信工程（一级学科）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等线" w:eastAsia="仿宋_GB2312" w:cs="仿宋_GB2312"/>
                <w:color w:val="000000"/>
                <w:sz w:val="20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专技岗位2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控制科学与工程（一级学科）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_GB2312" w:hAnsi="等线" w:eastAsia="仿宋_GB2312" w:cs="仿宋_GB2312"/>
                <w:color w:val="000000"/>
                <w:sz w:val="20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专技岗位3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计算机科学与技术（一级学科）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B050"/>
                <w:kern w:val="0"/>
                <w:sz w:val="24"/>
                <w:szCs w:val="24"/>
                <w:lang w:bidi="ar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专技岗位4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软件工程（一级学科）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网络空间安全（一级学科）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专技岗位6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电气工程（一级学科）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专技岗位7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石油与天然气工程（一级学科）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机械工程（一级学科）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专技岗位9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力学（一级学科）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土木工程（一级学科）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专技岗位11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动力工程及工程热物理（一级学科）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专技岗位12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环境科学与工程（一级学科）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专技岗位13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水利工程（一级学科）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FF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专技岗位14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数学（一级学科）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FF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专技岗位15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会计学（二级学科）财务管理（二级学科）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专技岗位16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体育学（一级学科）体育（专硕）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B05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专技岗位17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马克思主义哲学（二级学科）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中共党员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B050"/>
                <w:sz w:val="24"/>
                <w:szCs w:val="24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专业教师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专技岗位18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力学（一级学科）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ascii="仿宋" w:hAnsi="仿宋" w:eastAsia="仿宋" w:cs="仿宋"/>
                <w:color w:val="00B05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实训中心实验员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专技岗位19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物理学（一级学科）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B05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实训中心实验员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专技岗位20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电气工程（一级学科）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B05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实训中心实验员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专技岗位21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信息与通信工程（一级学科）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B05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信息中心岗位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专技岗位22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图书情报与档案管理（一级学科）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图书馆岗位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专技岗位23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临床医学（一级学科）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研究生学历硕士学位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rFonts w:hint="eastAsia" w:ascii="仿宋" w:hAnsi="仿宋" w:eastAsia="仿宋" w:cs="仿宋"/>
                <w:color w:val="00B050"/>
                <w:sz w:val="24"/>
                <w:szCs w:val="24"/>
              </w:rPr>
            </w:pPr>
            <w:r>
              <w:rPr>
                <w:rFonts w:hint="eastAsia" w:ascii="仿宋_GB2312" w:hAnsi="等线" w:eastAsia="仿宋_GB2312" w:cs="仿宋_GB2312"/>
                <w:color w:val="000000"/>
                <w:kern w:val="0"/>
                <w:sz w:val="20"/>
                <w:lang w:bidi="ar"/>
              </w:rPr>
              <w:t>后勤保障处岗位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fldChar w:fldCharType="begin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instrText xml:space="preserve"> = sum(B3:B25) \* MERGEFORMAT </w:instrTex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42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fldChar w:fldCharType="end"/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extAlignment w:val="center"/>
              <w:rPr>
                <w:rFonts w:ascii="仿宋_GB2312" w:hAnsi="等线" w:eastAsia="仿宋_GB2312" w:cs="仿宋_GB2312"/>
                <w:color w:val="000000"/>
                <w:kern w:val="0"/>
                <w:sz w:val="20"/>
                <w:lang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C3"/>
    <w:rsid w:val="001935C3"/>
    <w:rsid w:val="009D4E31"/>
    <w:rsid w:val="00CD1706"/>
    <w:rsid w:val="00F3379B"/>
    <w:rsid w:val="6BC4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标题 2 Char"/>
    <w:basedOn w:val="6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179</Words>
  <Characters>1026</Characters>
  <Lines>8</Lines>
  <Paragraphs>2</Paragraphs>
  <TotalTime>0</TotalTime>
  <ScaleCrop>false</ScaleCrop>
  <LinksUpToDate>false</LinksUpToDate>
  <CharactersWithSpaces>1203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2020-12-30T03:57:00Z</dcterms:created>
  <dc:creator>石晓雷</dc:creator>
  <cp:lastModifiedBy>zxl</cp:lastModifiedBy>
  <dcterms:modified xsi:type="dcterms:W3CDTF">2020-12-30T07:02:15Z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