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粗黑宋简体" w:hAnsi="方正粗黑宋简体" w:eastAsia="方正粗黑宋简体" w:cs="方正粗黑宋简体"/>
          <w:sz w:val="28"/>
          <w:szCs w:val="28"/>
          <w:lang w:val="en-US" w:eastAsia="zh-CN"/>
        </w:rPr>
      </w:pPr>
      <w:r>
        <w:rPr>
          <w:rFonts w:hint="eastAsia" w:ascii="方正粗黑宋简体" w:hAnsi="方正粗黑宋简体" w:eastAsia="方正粗黑宋简体" w:cs="方正粗黑宋简体"/>
          <w:sz w:val="28"/>
          <w:szCs w:val="28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15"/>
          <w:szCs w:val="15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云龙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区招聘合同制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幼儿园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教师岗位表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13"/>
          <w:szCs w:val="13"/>
        </w:rPr>
      </w:pPr>
    </w:p>
    <w:tbl>
      <w:tblPr>
        <w:tblStyle w:val="2"/>
        <w:tblW w:w="1361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1"/>
        <w:gridCol w:w="954"/>
        <w:gridCol w:w="996"/>
        <w:gridCol w:w="4622"/>
        <w:gridCol w:w="1119"/>
        <w:gridCol w:w="1622"/>
        <w:gridCol w:w="1174"/>
        <w:gridCol w:w="88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-120" w:rightChars="-57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开考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比例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招聘幼儿园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学历要求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教师资格证要求</w:t>
            </w:r>
          </w:p>
        </w:tc>
        <w:tc>
          <w:tcPr>
            <w:tcW w:w="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幼儿园教师1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5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1:3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徐州市云龙区紫荆教育实验幼儿园</w:t>
            </w:r>
          </w:p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（地址：云龙区紫荆园小区内）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大专及以上学历</w:t>
            </w:r>
          </w:p>
        </w:tc>
        <w:tc>
          <w:tcPr>
            <w:tcW w:w="16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学前教育、</w:t>
            </w:r>
          </w:p>
          <w:p>
            <w:pPr>
              <w:spacing w:line="440" w:lineRule="exact"/>
              <w:jc w:val="left"/>
              <w:rPr>
                <w:rFonts w:hint="default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学前教育学</w:t>
            </w:r>
          </w:p>
        </w:tc>
        <w:tc>
          <w:tcPr>
            <w:tcW w:w="11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幼儿</w:t>
            </w:r>
            <w:bookmarkStart w:id="0" w:name="_GoBack"/>
            <w:bookmarkEnd w:id="0"/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园教师资格证</w:t>
            </w:r>
          </w:p>
        </w:tc>
        <w:tc>
          <w:tcPr>
            <w:tcW w:w="8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default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幼儿园教师2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5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1:3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textAlignment w:val="baseline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徐州市云龙区汉风教育幼儿园</w:t>
            </w:r>
          </w:p>
          <w:p>
            <w:pPr>
              <w:spacing w:line="440" w:lineRule="exact"/>
              <w:jc w:val="left"/>
              <w:textAlignment w:val="baseline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（地址：云龙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小韩二期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</w:rPr>
              <w:t>小区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1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16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11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8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幼儿园教师3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5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1:3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徐州市云龙区丽水教育幼儿园</w:t>
            </w:r>
          </w:p>
          <w:p>
            <w:pPr>
              <w:spacing w:line="440" w:lineRule="exact"/>
              <w:jc w:val="left"/>
              <w:rPr>
                <w:rFonts w:hint="eastAsia" w:ascii="仿宋_GB2312" w:hAnsi="Verdana" w:eastAsia="方正楷体_GBK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（地址：云龙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</w:rPr>
              <w:t>区中锐星尚城小区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1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16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11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8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幼儿园教师4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5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1:3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徐州市云龙区明正教育幼儿园</w:t>
            </w:r>
          </w:p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（地址：云龙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永泰盛世锦园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</w:rPr>
              <w:t>小区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1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16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11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8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幼儿园教师5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5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1:3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徐州市云龙区潇湘教育幼儿园</w:t>
            </w:r>
          </w:p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（地址：云龙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茶庵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</w:rPr>
              <w:t>小区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1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16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11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  <w:tc>
          <w:tcPr>
            <w:tcW w:w="88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幼儿园教师6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5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1:3</w:t>
            </w:r>
          </w:p>
        </w:tc>
        <w:tc>
          <w:tcPr>
            <w:tcW w:w="4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  <w:t>徐州市云龙区新元教育幼儿园</w:t>
            </w:r>
          </w:p>
          <w:p>
            <w:pPr>
              <w:spacing w:line="440" w:lineRule="exact"/>
              <w:jc w:val="left"/>
              <w:rPr>
                <w:rFonts w:hint="eastAsia" w:ascii="仿宋_GB2312" w:hAnsi="Verdana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lang w:val="en-US" w:eastAsia="zh-CN" w:bidi="ar"/>
              </w:rPr>
            </w:pP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（地址：云龙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</w:rPr>
              <w:t>区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奥都花园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</w:rPr>
              <w:t>小区</w:t>
            </w:r>
            <w:r>
              <w:rPr>
                <w:rFonts w:hint="eastAsia" w:ascii="方正楷体_GBK" w:hAnsi="方正楷体_GBK" w:eastAsia="方正楷体_GBK" w:cs="方正楷体_GBK"/>
                <w:b w:val="0"/>
                <w:bCs w:val="0"/>
                <w:spacing w:val="-6"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1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p/>
    <w:sectPr>
      <w:pgSz w:w="16838" w:h="11906" w:orient="landscape"/>
      <w:pgMar w:top="1803" w:right="1440" w:bottom="1030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4636A"/>
    <w:rsid w:val="06117BF3"/>
    <w:rsid w:val="06135ABE"/>
    <w:rsid w:val="191829C1"/>
    <w:rsid w:val="1A44636A"/>
    <w:rsid w:val="1AE914B8"/>
    <w:rsid w:val="1B5E51B2"/>
    <w:rsid w:val="1BC70166"/>
    <w:rsid w:val="29231B46"/>
    <w:rsid w:val="31F1004A"/>
    <w:rsid w:val="37775EB5"/>
    <w:rsid w:val="41B11D41"/>
    <w:rsid w:val="60AC7218"/>
    <w:rsid w:val="73FA64FA"/>
    <w:rsid w:val="760214DF"/>
    <w:rsid w:val="7C25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2020-12-17T03:02:00Z</dcterms:created>
  <dc:creator>清晨</dc:creator>
  <cp:lastModifiedBy>清晨</cp:lastModifiedBy>
  <cp:lastPrinted>2020-12-22T03:47:00Z</cp:lastPrinted>
  <dcterms:modified xsi:type="dcterms:W3CDTF">2020-12-24T03:10:39Z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