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spacing w:line="560" w:lineRule="exact"/>
        <w:jc w:val="center"/>
        <w:rPr>
          <w:rFonts w:hint="eastAsia" w:eastAsia="宋体"/>
          <w:sz w:val="36"/>
          <w:szCs w:val="44"/>
          <w:lang w:eastAsia="zh-CN"/>
        </w:rPr>
      </w:pPr>
      <w:r>
        <w:rPr>
          <w:rFonts w:hint="eastAsia"/>
          <w:sz w:val="36"/>
          <w:szCs w:val="44"/>
        </w:rPr>
        <w:t>诸暨市农村发展投资有限公司</w:t>
      </w:r>
      <w:r>
        <w:rPr>
          <w:rFonts w:hint="eastAsia"/>
          <w:sz w:val="36"/>
          <w:szCs w:val="44"/>
          <w:lang w:eastAsia="zh-CN"/>
        </w:rPr>
        <w:t>公开招聘职工计划表</w:t>
      </w:r>
    </w:p>
    <w:tbl>
      <w:tblPr>
        <w:tblStyle w:val="3"/>
        <w:tblW w:w="140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305"/>
        <w:gridCol w:w="765"/>
        <w:gridCol w:w="930"/>
        <w:gridCol w:w="930"/>
        <w:gridCol w:w="780"/>
        <w:gridCol w:w="4117"/>
        <w:gridCol w:w="4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5" w:type="dxa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招聘</w:t>
            </w:r>
            <w:r>
              <w:rPr>
                <w:rFonts w:hint="eastAsia"/>
                <w:b/>
                <w:bCs/>
                <w:lang w:eastAsia="zh-CN"/>
              </w:rPr>
              <w:t>科室</w:t>
            </w:r>
          </w:p>
        </w:tc>
        <w:tc>
          <w:tcPr>
            <w:tcW w:w="1305" w:type="dxa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职位名称</w:t>
            </w:r>
          </w:p>
        </w:tc>
        <w:tc>
          <w:tcPr>
            <w:tcW w:w="765" w:type="dxa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招聘人数</w:t>
            </w:r>
          </w:p>
        </w:tc>
        <w:tc>
          <w:tcPr>
            <w:tcW w:w="930" w:type="dxa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930" w:type="dxa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4117" w:type="dxa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招考对象</w:t>
            </w:r>
          </w:p>
        </w:tc>
        <w:tc>
          <w:tcPr>
            <w:tcW w:w="4155" w:type="dxa"/>
            <w:vAlign w:val="center"/>
          </w:tcPr>
          <w:p>
            <w:pPr>
              <w:spacing w:line="2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专业要求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办公室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工作人员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eastAsia="zh-CN"/>
              </w:rPr>
              <w:t>全日制本科及以上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35周岁（含）及以下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不限</w:t>
            </w:r>
          </w:p>
        </w:tc>
        <w:tc>
          <w:tcPr>
            <w:tcW w:w="41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具有2年（含）以上文字、党建、行政管理等相关工作经验。</w:t>
            </w:r>
          </w:p>
        </w:tc>
        <w:tc>
          <w:tcPr>
            <w:tcW w:w="41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eastAsia="zh-CN"/>
              </w:rPr>
              <w:t>中文文秘类、法律类、教育类、社会政治类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财务处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工作人员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eastAsia="zh-CN"/>
              </w:rPr>
              <w:t>全日制本科及以上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35周岁（含）及以下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eastAsia="zh-CN"/>
              </w:rPr>
              <w:t>不限</w:t>
            </w:r>
          </w:p>
        </w:tc>
        <w:tc>
          <w:tcPr>
            <w:tcW w:w="41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2年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eastAsia="zh-CN"/>
              </w:rPr>
              <w:t>（含）</w:t>
            </w: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工作经验。</w:t>
            </w:r>
          </w:p>
        </w:tc>
        <w:tc>
          <w:tcPr>
            <w:tcW w:w="41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eastAsia="zh-CN"/>
              </w:rPr>
              <w:t>财务财会类、审计类专业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</w:trPr>
        <w:tc>
          <w:tcPr>
            <w:tcW w:w="103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工程处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</w:rPr>
              <w:t>工程技术管理负责岗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大专及以上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45周岁（含）及以下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男</w:t>
            </w:r>
          </w:p>
        </w:tc>
        <w:tc>
          <w:tcPr>
            <w:tcW w:w="41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</w:rPr>
              <w:t>工程师及以上技术职称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</w:tc>
        <w:tc>
          <w:tcPr>
            <w:tcW w:w="41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eastAsia="zh-CN"/>
              </w:rPr>
              <w:t>水利工程类相关专业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工作人员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大专及以上</w:t>
            </w:r>
          </w:p>
        </w:tc>
        <w:tc>
          <w:tcPr>
            <w:tcW w:w="93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val="en-US" w:eastAsia="zh-CN"/>
              </w:rPr>
              <w:t>35周岁（含）及以下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男</w:t>
            </w:r>
          </w:p>
        </w:tc>
        <w:tc>
          <w:tcPr>
            <w:tcW w:w="41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</w:rPr>
              <w:t>助理工程师及以上专业技术职称。</w:t>
            </w:r>
          </w:p>
        </w:tc>
        <w:tc>
          <w:tcPr>
            <w:tcW w:w="41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vertAlign w:val="baseline"/>
                <w:lang w:eastAsia="zh-CN"/>
              </w:rPr>
              <w:t>水利工程类相关专业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工作人员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大专及以上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不限</w:t>
            </w:r>
          </w:p>
        </w:tc>
        <w:tc>
          <w:tcPr>
            <w:tcW w:w="41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</w:rPr>
              <w:t>助理工程师及以上专业技术职称。</w:t>
            </w:r>
          </w:p>
        </w:tc>
        <w:tc>
          <w:tcPr>
            <w:tcW w:w="41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机电控制类相关专业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工作人员3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大专及以上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不限</w:t>
            </w:r>
          </w:p>
        </w:tc>
        <w:tc>
          <w:tcPr>
            <w:tcW w:w="41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</w:rPr>
              <w:t>助理工程师及以上专业技术职称。</w:t>
            </w:r>
          </w:p>
        </w:tc>
        <w:tc>
          <w:tcPr>
            <w:tcW w:w="41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水文与水资源工程相关专业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工作人员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大专及以上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不限</w:t>
            </w:r>
          </w:p>
        </w:tc>
        <w:tc>
          <w:tcPr>
            <w:tcW w:w="41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</w:rPr>
              <w:t>助理工程师及以上专业技术职称。</w:t>
            </w:r>
          </w:p>
        </w:tc>
        <w:tc>
          <w:tcPr>
            <w:tcW w:w="415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机械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工程类相关</w:t>
            </w: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03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工作人员</w:t>
            </w: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本科及以上</w:t>
            </w: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不限</w:t>
            </w:r>
          </w:p>
        </w:tc>
        <w:tc>
          <w:tcPr>
            <w:tcW w:w="411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不限</w:t>
            </w:r>
          </w:p>
        </w:tc>
        <w:tc>
          <w:tcPr>
            <w:tcW w:w="41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电子信息类相关专业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</w:trPr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合计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4117" w:type="dxa"/>
            <w:vAlign w:val="center"/>
          </w:tcPr>
          <w:p>
            <w:pPr>
              <w:jc w:val="left"/>
              <w:rPr>
                <w:rFonts w:hint="eastAsia"/>
                <w:lang w:eastAsia="zh-CN"/>
              </w:rPr>
            </w:pPr>
          </w:p>
        </w:tc>
        <w:tc>
          <w:tcPr>
            <w:tcW w:w="4155" w:type="dxa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Cs w:val="21"/>
              </w:rPr>
            </w:pPr>
          </w:p>
        </w:tc>
      </w:tr>
    </w:tbl>
    <w:p>
      <w:pPr>
        <w:spacing w:line="360" w:lineRule="auto"/>
        <w:jc w:val="both"/>
        <w:rPr>
          <w:rFonts w:hint="eastAsia" w:ascii="仿宋_GB2312" w:hAnsi="宋体" w:eastAsia="仿宋_GB2312"/>
          <w:sz w:val="28"/>
          <w:szCs w:val="28"/>
          <w:lang w:eastAsia="zh-CN"/>
        </w:rPr>
        <w:sectPr>
          <w:pgSz w:w="16838" w:h="11906" w:orient="landscape"/>
          <w:pgMar w:top="1620" w:right="1440" w:bottom="1466" w:left="144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4322E7"/>
    <w:rsid w:val="38E81D77"/>
    <w:rsid w:val="6DDC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2020-12-18T02:06:41Z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