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5041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1066"/>
        <w:gridCol w:w="706"/>
        <w:gridCol w:w="991"/>
        <w:gridCol w:w="1561"/>
        <w:gridCol w:w="1501"/>
        <w:gridCol w:w="4218"/>
        <w:gridCol w:w="1741"/>
        <w:gridCol w:w="1141"/>
        <w:gridCol w:w="660"/>
        <w:gridCol w:w="82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24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小标宋简体" w:hAnsi="方正小标宋简体" w:eastAsia="方正小标宋简体" w:cs="方正小标宋简体"/>
                <w:i w:val="0"/>
                <w:caps w:val="0"/>
                <w:color w:val="333333"/>
                <w:spacing w:val="0"/>
                <w:kern w:val="0"/>
                <w:sz w:val="40"/>
                <w:szCs w:val="40"/>
                <w:bdr w:val="none" w:color="auto" w:sz="0" w:space="0"/>
                <w:lang w:val="en-US" w:eastAsia="zh-CN" w:bidi="ar"/>
              </w:rPr>
              <w:t>梁平区人民医院2020年1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333333"/>
                <w:spacing w:val="0"/>
                <w:kern w:val="0"/>
                <w:sz w:val="40"/>
                <w:szCs w:val="40"/>
                <w:bdr w:val="none" w:color="auto" w:sz="0" w:space="0"/>
                <w:lang w:val="en-US" w:eastAsia="zh-CN" w:bidi="ar"/>
              </w:rPr>
              <w:t>2月招聘岗位一览表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33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13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操作考试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全日制本科及以上学历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临床医学、老年医学、康复医学与理疗学</w:t>
            </w:r>
          </w:p>
        </w:tc>
        <w:tc>
          <w:tcPr>
            <w:tcW w:w="33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需取得执业医师证，硕士研究生、中级及以上职称、有住院医师规培证者优先。</w:t>
            </w:r>
          </w:p>
        </w:tc>
        <w:tc>
          <w:tcPr>
            <w:tcW w:w="13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临床医学知识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康复治疗师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全日制本科及以上学历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33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取得康复治疗士（师）资格证及男性可放宽至全日制专科学历</w:t>
            </w:r>
          </w:p>
        </w:tc>
        <w:tc>
          <w:tcPr>
            <w:tcW w:w="13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符合条件者需试岗一个月合格后正式上岗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临床医学知识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技能操作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全日制本科及以上学历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护理学、助产、高等护理、高级护理</w:t>
            </w:r>
          </w:p>
        </w:tc>
        <w:tc>
          <w:tcPr>
            <w:tcW w:w="33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取得护士执业资格,身高（裸高）153CM及以上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且具有下列条件之一者可放宽至全日制专科学历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1.取得主管护师(年龄可放宽至35周岁)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2.具有三甲医院护理工作2年及以上经验(年龄可放宽至35周岁)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3.男性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护理相关知识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基础护理操作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门诊助理护士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25周岁及以下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全日制专科及以上学历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33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取得护士执业资格，身高（裸高）160CM及以上，形象气质佳。</w:t>
            </w:r>
          </w:p>
        </w:tc>
        <w:tc>
          <w:tcPr>
            <w:tcW w:w="13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绩效按护士的50%发放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基础护理操作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急诊科医师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临床医学、急诊医学</w:t>
            </w:r>
          </w:p>
        </w:tc>
        <w:tc>
          <w:tcPr>
            <w:tcW w:w="33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硕士研究生、中级及以上职称、有住院医师规培证者、取得执业医师证者优先。</w:t>
            </w:r>
          </w:p>
        </w:tc>
        <w:tc>
          <w:tcPr>
            <w:tcW w:w="13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临床医学知识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超声科报告录入员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中专及以上学历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3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有医学相关知识及熟悉电脑知识者优先</w:t>
            </w:r>
          </w:p>
        </w:tc>
        <w:tc>
          <w:tcPr>
            <w:tcW w:w="13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2500元/月，享受五险一金及医院福利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D7A29BD"/>
    <w:rsid w:val="00755F46"/>
    <w:rsid w:val="00A87948"/>
    <w:rsid w:val="00C3276F"/>
    <w:rsid w:val="00EE4017"/>
    <w:rsid w:val="08520A88"/>
    <w:rsid w:val="160D793B"/>
    <w:rsid w:val="18593C85"/>
    <w:rsid w:val="19052E58"/>
    <w:rsid w:val="191B49A5"/>
    <w:rsid w:val="1A831C0E"/>
    <w:rsid w:val="1FD55FDE"/>
    <w:rsid w:val="381B5501"/>
    <w:rsid w:val="3D7A29BD"/>
    <w:rsid w:val="7528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330</Characters>
  <Lines>2</Lines>
  <Paragraphs>1</Paragraphs>
  <TotalTime>19</TotalTime>
  <ScaleCrop>false</ScaleCrop>
  <LinksUpToDate>false</LinksUpToDate>
  <CharactersWithSpaces>386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2019-12-10T04:05:00Z</dcterms:created>
  <dc:creator>lenovo</dc:creator>
  <cp:lastModifiedBy>卜荣荣</cp:lastModifiedBy>
  <dcterms:modified xsi:type="dcterms:W3CDTF">2020-12-18T03:16:00Z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