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合肥交通投资控股有限公司</w:t>
      </w:r>
      <w:r>
        <w:rPr>
          <w:rFonts w:ascii="黑体" w:hAnsi="宋体" w:eastAsia="黑体" w:cs="黑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招聘岗位信息</w:t>
      </w:r>
      <w:bookmarkStart w:id="0" w:name="_GoBack"/>
    </w:p>
    <w:bookmarkEnd w:id="0"/>
    <w:tbl>
      <w:tblPr>
        <w:tblW w:w="1115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8"/>
        <w:gridCol w:w="574"/>
        <w:gridCol w:w="460"/>
        <w:gridCol w:w="460"/>
        <w:gridCol w:w="4142"/>
        <w:gridCol w:w="1150"/>
        <w:gridCol w:w="690"/>
        <w:gridCol w:w="574"/>
        <w:gridCol w:w="1728"/>
        <w:gridCol w:w="9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Header/>
          <w:jc w:val="center"/>
        </w:trPr>
        <w:tc>
          <w:tcPr>
            <w:tcW w:w="20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57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单位</w:t>
            </w:r>
          </w:p>
        </w:tc>
        <w:tc>
          <w:tcPr>
            <w:tcW w:w="206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岗位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名称</w:t>
            </w:r>
          </w:p>
        </w:tc>
        <w:tc>
          <w:tcPr>
            <w:tcW w:w="206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人数</w:t>
            </w:r>
          </w:p>
        </w:tc>
        <w:tc>
          <w:tcPr>
            <w:tcW w:w="1855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岗位主要职责</w:t>
            </w:r>
          </w:p>
        </w:tc>
        <w:tc>
          <w:tcPr>
            <w:tcW w:w="1855" w:type="pct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岗位要求</w:t>
            </w:r>
          </w:p>
        </w:tc>
        <w:tc>
          <w:tcPr>
            <w:tcW w:w="412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sz w:val="21"/>
                <w:szCs w:val="21"/>
                <w:bdr w:val="none" w:color="auto" w:sz="0" w:space="0"/>
              </w:rPr>
              <w:t>薪酬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tblHeader/>
          <w:jc w:val="center"/>
        </w:trPr>
        <w:tc>
          <w:tcPr>
            <w:tcW w:w="20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7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6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6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55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学历及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3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年龄</w:t>
            </w:r>
          </w:p>
        </w:tc>
        <w:tc>
          <w:tcPr>
            <w:tcW w:w="2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职称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工作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bdr w:val="none" w:color="auto" w:sz="0" w:space="0"/>
              </w:rPr>
              <w:t>经验</w:t>
            </w:r>
          </w:p>
        </w:tc>
        <w:tc>
          <w:tcPr>
            <w:tcW w:w="412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2" w:hRule="atLeast"/>
          <w:jc w:val="center"/>
        </w:trPr>
        <w:tc>
          <w:tcPr>
            <w:tcW w:w="20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合肥交投控股公司所属企业</w:t>
            </w:r>
          </w:p>
        </w:tc>
        <w:tc>
          <w:tcPr>
            <w:tcW w:w="2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工程部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部长</w:t>
            </w:r>
          </w:p>
        </w:tc>
        <w:tc>
          <w:tcPr>
            <w:tcW w:w="2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8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1.全面主持工程管理部日常工作；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2.负责组织开展项目前期报建工作；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3.负责项目建设工程实施过程管控，协调各参建单位；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4.负责组织召开工程、安全各项会议；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5.负责组织、参与工程交（竣）工验收等工作；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6.负责工程质量、进度管理体系建立；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7.负责实施性施工组织设计及重大施工组织设计、施工方案审查工作；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8.负责工程招标、工程变更、计量支付、统计分析等合同管理工作；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9.负责建立安全环保与文明施工管理体系；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10.负责项目前期征地拆迁和建设期间的地方协调工作；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11.完成领导交办的其他工作。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本科及以上学历，第一学历为土木工程、公路桥梁工程、交通工程、工程管理类相关专业，双一流大学优先考虑。</w:t>
            </w:r>
          </w:p>
        </w:tc>
        <w:tc>
          <w:tcPr>
            <w:tcW w:w="3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45周岁以下</w:t>
            </w:r>
          </w:p>
        </w:tc>
        <w:tc>
          <w:tcPr>
            <w:tcW w:w="2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高级工程师</w:t>
            </w:r>
          </w:p>
        </w:tc>
        <w:tc>
          <w:tcPr>
            <w:tcW w:w="77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具有10年以上工作经验， 其中5年以上公路建设管理等工程管理岗位工作经验。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年薪15-17万元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B7DA2"/>
    <w:rsid w:val="2D3B7D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2020-12-14T05:57:00Z</dcterms:created>
  <dc:creator>ASUS</dc:creator>
  <cp:lastModifiedBy>ASUS</cp:lastModifiedBy>
  <dcterms:modified xsi:type="dcterms:W3CDTF">2020-12-14T05:57:51Z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