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705"/>
        <w:gridCol w:w="480"/>
        <w:gridCol w:w="690"/>
        <w:gridCol w:w="1335"/>
        <w:gridCol w:w="2745"/>
        <w:gridCol w:w="765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4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6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岗位职责</w:t>
            </w:r>
          </w:p>
        </w:tc>
        <w:tc>
          <w:tcPr>
            <w:tcW w:w="27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专业及学历（学位）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招聘范围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其他资格条件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40" w:type="dxa"/>
            <w:vMerge w:val="restart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宁波市市政设施中心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道桥隧施工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负责道路、桥梁、隧道施工养护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土木工程、道路桥梁与渡河工程、城市地下空间工程专业。大学本科及以上学历、学士及以上学位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浙江省户籍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历届生，35周岁以下。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40" w:type="dxa"/>
            <w:vMerge w:val="continue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照明控制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负责景观照明控制管理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通信工程、电子信息工程、计算机科学与技术专业。大学本科及以上学历、学士及以上学位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浙江省户籍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历届生，35周岁以下。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40" w:type="dxa"/>
            <w:vMerge w:val="restart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宁波市园林绿化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中心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信息技术管理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信息管理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计算机科学与技术、软件工程、信息与计算科学专业。大学本科及以上学历、学士及以上学位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宁波市户籍或生源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2021届普通高校应届毕业生。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40" w:type="dxa"/>
            <w:vMerge w:val="continue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会计管理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会计核算、预算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会计学、财务管理、审计专业。大学本科及以上学历、学士及以上学位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宁波市户籍或生源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2021届普通高校应届毕业生。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40" w:type="dxa"/>
            <w:vMerge w:val="restart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宁波市市容环境卫生指导中心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户外广告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研究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户外广告管理、指导培训，规划标准、政策法规研究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美术学、工艺美术、视觉传达设计、艺术设计专业。大学本科及以上学历、学士及以上学位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宁波市户籍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历届生，35周岁以下。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40" w:type="dxa"/>
            <w:vMerge w:val="continue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综合性稿件、文件起草，文字处理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汉语言文学、秘书学、新闻学、哲学专业，大学本科及以上学历、学士及以上学位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宁波市户籍或生源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2021届普通高校应届毕业生。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40" w:type="dxa"/>
            <w:vMerge w:val="continue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信息宣传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信息宣传公众参与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新闻学、传播学、广播电视学专业；大学本科及以上学历、学士及以上学位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宁波市户籍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  <w:bdr w:val="none" w:color="auto" w:sz="0" w:space="0"/>
              </w:rPr>
              <w:t>历届生，35周岁以下。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  <w:bdr w:val="none" w:color="auto" w:sz="0" w:space="0"/>
        </w:rPr>
        <w:t>四、招聘岗位及要求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  <w:bdr w:val="none" w:color="auto" w:sz="0" w:space="0"/>
        </w:rPr>
        <w:t>注：年龄的计算截止时间为公告发布之日；国外（港澳台）留学回国（境）人员报名时须已经取得教育部中国留学服务中心出具的境外学历、学位认证书，专业相近的以所学课程为准；2020年10月1日至2021年9月30日前毕业的国（境）外留学回国（境）人员可等同于国内2021年普通高等院校应届毕业生报考相应条件岗位，可凭国境外学校学籍证明报名，但须于2021年9月30日前取得国家教育部认定的学历（学位）证书，专业以所学课程名称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B40EF"/>
    <w:rsid w:val="1FEA39DB"/>
    <w:rsid w:val="27475BAA"/>
    <w:rsid w:val="2AAA122A"/>
    <w:rsid w:val="32A70C48"/>
    <w:rsid w:val="40062333"/>
    <w:rsid w:val="5358073E"/>
    <w:rsid w:val="55DC49A2"/>
    <w:rsid w:val="563546FD"/>
    <w:rsid w:val="74217510"/>
    <w:rsid w:val="7A5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2020-10-22T12:17:00Z</dcterms:created>
  <dc:creator>Administrator</dc:creator>
  <cp:lastModifiedBy>中公-小思伶</cp:lastModifiedBy>
  <dcterms:modified xsi:type="dcterms:W3CDTF">2020-10-22T12:42:07Z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