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  <w:r>
        <w:rPr>
          <w:rStyle w:val="10"/>
          <w:rFonts w:hint="eastAsia" w:ascii="宋体" w:hAnsi="宋体" w:eastAsia="宋体" w:cs="宋体"/>
          <w:b/>
          <w:i w:val="0"/>
          <w:caps w:val="0"/>
          <w:color w:val="3C3C3C"/>
          <w:spacing w:val="0"/>
          <w:sz w:val="24"/>
          <w:szCs w:val="24"/>
          <w:bdr w:val="none" w:color="auto" w:sz="0" w:space="0"/>
          <w:shd w:val="clear" w:fill="FFFFFF"/>
        </w:rPr>
        <w:t>玉溪一中2020年公开招聘编外人员岗位表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7"/>
        <w:gridCol w:w="518"/>
        <w:gridCol w:w="344"/>
        <w:gridCol w:w="228"/>
        <w:gridCol w:w="402"/>
        <w:gridCol w:w="634"/>
        <w:gridCol w:w="909"/>
        <w:gridCol w:w="1083"/>
        <w:gridCol w:w="344"/>
        <w:gridCol w:w="460"/>
        <w:gridCol w:w="1489"/>
        <w:gridCol w:w="1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户籍 /生源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考试环节设置及所占综合成绩比例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证书要求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毕业时间要求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教务处工作人员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国民教育专科及以上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中国语言文学类、计算机类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面试100%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毕业证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年龄35周岁及以下；面试成绩最低合格线70分。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月基本工资2000元（不含寒暑假），购买五险一金。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总务处文职人员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科研处文职人员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中国语言文学类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20C"/>
    <w:rsid w:val="00240325"/>
    <w:rsid w:val="00667ACA"/>
    <w:rsid w:val="00827C60"/>
    <w:rsid w:val="0095133B"/>
    <w:rsid w:val="00A2620C"/>
    <w:rsid w:val="00C201A9"/>
    <w:rsid w:val="00EA4BF0"/>
    <w:rsid w:val="00FB7617"/>
    <w:rsid w:val="031802CC"/>
    <w:rsid w:val="33E37C0F"/>
    <w:rsid w:val="3C004289"/>
    <w:rsid w:val="3FD2566A"/>
    <w:rsid w:val="518537BF"/>
    <w:rsid w:val="52342F70"/>
    <w:rsid w:val="6644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TRT</Company>
  <Pages>1</Pages>
  <Words>93</Words>
  <Characters>534</Characters>
  <Lines>4</Lines>
  <Paragraphs>1</Paragraphs>
  <TotalTime>4</TotalTime>
  <ScaleCrop>false</ScaleCrop>
  <LinksUpToDate>false</LinksUpToDate>
  <CharactersWithSpaces>626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2019-07-16T00:54:00Z</dcterms:created>
  <dc:creator>Hao Dong</dc:creator>
  <cp:lastModifiedBy>卜荣荣</cp:lastModifiedBy>
  <cp:lastPrinted>2019-09-30T07:28:00Z</cp:lastPrinted>
  <dcterms:modified xsi:type="dcterms:W3CDTF">2020-10-21T09:13:47Z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