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44"/>
        <w:gridCol w:w="1068"/>
        <w:gridCol w:w="972"/>
        <w:gridCol w:w="756"/>
        <w:gridCol w:w="15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招聘单位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岗位  名称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原招聘计划数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报名人数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处理办法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保靖县经济信息中心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综合（二）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  <w:shd w:val="clear" w:fill="FFFFFF"/>
              </w:rPr>
              <w:t>取消招聘计划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保靖县财政事务中心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财务人员（二）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  <w:shd w:val="clear" w:fill="FFFFFF"/>
              </w:rPr>
              <w:t>取消招聘计划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保靖县社会信用体系建设中心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综合（二）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  <w:shd w:val="clear" w:fill="FFFFFF"/>
              </w:rPr>
              <w:t>降低开考比例为1:2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保靖县农产品质量检验检测中心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综合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  <w:shd w:val="clear" w:fill="FFFFFF"/>
              </w:rPr>
              <w:t>降低开考比例为1:2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27042"/>
    <w:rsid w:val="1420522E"/>
    <w:rsid w:val="27B27042"/>
    <w:rsid w:val="51ED0E3D"/>
    <w:rsid w:val="718C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2020-10-16T06:12:00Z</dcterms:created>
  <dc:creator>ぺ灬cc果冻ル</dc:creator>
  <cp:lastModifiedBy>ぺ灬cc果冻ル</cp:lastModifiedBy>
  <dcterms:modified xsi:type="dcterms:W3CDTF">2020-10-16T06:16:40Z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