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32"/>
          <w:szCs w:val="32"/>
        </w:rPr>
        <w:t>2020年</w:t>
      </w:r>
      <w:r>
        <w:rPr>
          <w:rFonts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金堂县</w:t>
      </w:r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赴外招</w:t>
      </w: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</w:rPr>
        <w:t>聘卫生专业技术人才岗位表</w:t>
      </w:r>
    </w:p>
    <w:tbl>
      <w:tblPr>
        <w:tblpPr w:vertAnchor="text" w:tblpXSpec="left"/>
        <w:tblW w:w="1149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19"/>
        <w:gridCol w:w="2733"/>
        <w:gridCol w:w="1914"/>
        <w:gridCol w:w="1578"/>
        <w:gridCol w:w="776"/>
        <w:gridCol w:w="207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36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招聘专业</w:t>
            </w:r>
          </w:p>
        </w:tc>
        <w:tc>
          <w:tcPr>
            <w:tcW w:w="23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20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26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金堂县第一人民医院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·四川大学华西医院金堂医院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临床医学类、中医学类、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药学类</w:t>
            </w:r>
          </w:p>
        </w:tc>
        <w:tc>
          <w:tcPr>
            <w:tcW w:w="23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35周岁以下（1985年1月1日以后出生）</w:t>
            </w:r>
          </w:p>
        </w:tc>
        <w:tc>
          <w:tcPr>
            <w:tcW w:w="205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全日制硕士研究生及以上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金堂县中医医院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临床医学类、中医学类、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中西医结合类</w:t>
            </w:r>
          </w:p>
        </w:tc>
        <w:tc>
          <w:tcPr>
            <w:tcW w:w="23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金堂县妇幼保健院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临床医学类、中医学类</w:t>
            </w:r>
          </w:p>
        </w:tc>
        <w:tc>
          <w:tcPr>
            <w:tcW w:w="23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金堂县疾病预防控制中心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预防医学类、卫生检验类</w:t>
            </w:r>
          </w:p>
        </w:tc>
        <w:tc>
          <w:tcPr>
            <w:tcW w:w="232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30周岁以下（1990年1月1日以后出生），其中：研究生学历或取得执业资格证、规培证之一的本科生可放宽至35周岁以下（1985年1月1日以后出生）。</w:t>
            </w:r>
          </w:p>
        </w:tc>
        <w:tc>
          <w:tcPr>
            <w:tcW w:w="205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全日制大学本科及以上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金堂县第二人民医院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临床医学类</w:t>
            </w:r>
          </w:p>
        </w:tc>
        <w:tc>
          <w:tcPr>
            <w:tcW w:w="23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须具有执业资格证或规培证（研究生、2020及2021年应届毕业生除外）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金堂县第三人民医院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临床医学类、口腔医学类、医学技术类（限医学检验、医学影像）</w:t>
            </w:r>
          </w:p>
        </w:tc>
        <w:tc>
          <w:tcPr>
            <w:tcW w:w="23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金堂县精神病医院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临床医学类</w:t>
            </w:r>
          </w:p>
        </w:tc>
        <w:tc>
          <w:tcPr>
            <w:tcW w:w="23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8" w:hRule="atLeast"/>
        </w:trPr>
        <w:tc>
          <w:tcPr>
            <w:tcW w:w="3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乡镇卫生院、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社区卫生服务中心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临床医学类、口腔医学类、中医学类、中西医结合类、医学技术类（限医学检验、医学影像、康复治疗学）</w:t>
            </w:r>
          </w:p>
        </w:tc>
        <w:tc>
          <w:tcPr>
            <w:tcW w:w="232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05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1115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合计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9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90227"/>
    <w:rsid w:val="24290227"/>
    <w:rsid w:val="2A0211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2020-10-10T10:46:00Z</dcterms:created>
  <dc:creator>ASUS</dc:creator>
  <cp:lastModifiedBy>ASUS</cp:lastModifiedBy>
  <dcterms:modified xsi:type="dcterms:W3CDTF">2020-10-10T10:47:12Z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