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附件2：</w:t>
      </w:r>
    </w:p>
    <w:p>
      <w:pPr>
        <w:spacing w:line="240" w:lineRule="auto"/>
        <w:jc w:val="center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</w:rPr>
        <w:t>贵州省</w:t>
      </w: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>青年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就业见习登记表</w:t>
      </w:r>
    </w:p>
    <w:p>
      <w:pPr>
        <w:spacing w:line="24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2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013"/>
        <w:gridCol w:w="408"/>
        <w:gridCol w:w="912"/>
        <w:gridCol w:w="1066"/>
        <w:gridCol w:w="2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1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31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 w:firstLineChars="100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  <w:t>见习单位及岗位代码：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是否服从调剂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服从    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</w:tbl>
    <w:p>
      <w:pPr>
        <w:spacing w:line="600" w:lineRule="exact"/>
        <w:jc w:val="left"/>
        <w:rPr>
          <w:rFonts w:hint="eastAsia" w:asciiTheme="majorEastAsia" w:hAnsiTheme="majorEastAsia" w:eastAsiaTheme="majorEastAsia" w:cstheme="majorEastAsia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学校所在省（区、市） </w:t>
      </w: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</w:rPr>
        <w:t>学校名称</w:t>
      </w: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：</w:t>
      </w:r>
    </w:p>
    <w:p>
      <w:pPr>
        <w:spacing w:line="600" w:lineRule="exact"/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rPr>
          <w:rFonts w:hint="eastAsia" w:asciiTheme="majorEastAsia" w:hAnsiTheme="majorEastAsia" w:eastAsiaTheme="majorEastAsia" w:cstheme="majorEastAsia"/>
          <w:b/>
        </w:rPr>
      </w:pPr>
    </w:p>
    <w:tbl>
      <w:tblPr>
        <w:tblStyle w:val="2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>青年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4320" w:firstLineChars="18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引导和鼓励高校毕业生面向基层就业工作办公室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19734D5"/>
    <w:rsid w:val="05B60F9E"/>
    <w:rsid w:val="07B861D4"/>
    <w:rsid w:val="1D67682A"/>
    <w:rsid w:val="2B095AC2"/>
    <w:rsid w:val="2E9C6AEC"/>
    <w:rsid w:val="328E18E5"/>
    <w:rsid w:val="33BA3D69"/>
    <w:rsid w:val="53AA0700"/>
    <w:rsid w:val="68D8148D"/>
    <w:rsid w:val="6D535020"/>
    <w:rsid w:val="749B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陈虹江</cp:lastModifiedBy>
  <dcterms:modified xsi:type="dcterms:W3CDTF">2020-04-20T06:59:29Z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