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shd w:val="clear" w:fill="FFFFFF"/>
        </w:rPr>
        <w:t>2020年</w:t>
      </w:r>
      <w:r>
        <w:rPr>
          <w:rFonts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合肥市引江济淮投资有限公司</w:t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员工招聘计划表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 </w:t>
      </w:r>
    </w:p>
    <w:tbl>
      <w:tblPr>
        <w:tblW w:w="13261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9"/>
        <w:gridCol w:w="1276"/>
        <w:gridCol w:w="1944"/>
        <w:gridCol w:w="752"/>
        <w:gridCol w:w="1658"/>
        <w:gridCol w:w="67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8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部门</w:t>
            </w:r>
          </w:p>
        </w:tc>
        <w:tc>
          <w:tcPr>
            <w:tcW w:w="19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7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67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岗位要求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  <w:jc w:val="center"/>
        </w:trPr>
        <w:tc>
          <w:tcPr>
            <w:tcW w:w="8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0"/>
                <w:szCs w:val="20"/>
                <w:bdr w:val="none" w:color="auto" w:sz="0" w:space="0"/>
              </w:rPr>
              <w:t>综合管理部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中文类、计算机相关专业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1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具备一定的公文写作能力、计算机网络运维能力。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atLeast"/>
          <w:jc w:val="center"/>
        </w:trPr>
        <w:tc>
          <w:tcPr>
            <w:tcW w:w="8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人力资源部（党群办公室、工会）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经济管理、企业管理及相关文科类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具备一定的人力资源管理、党建工作专业知识。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  <w:jc w:val="center"/>
        </w:trPr>
        <w:tc>
          <w:tcPr>
            <w:tcW w:w="8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建设管理部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土木、水利、管理科学与工程、建筑学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6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具备一定的工程建设管理及现场管理能力。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  <w:jc w:val="center"/>
        </w:trPr>
        <w:tc>
          <w:tcPr>
            <w:tcW w:w="8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6" w:lineRule="atLeast"/>
              <w:ind w:left="0" w:right="0" w:firstLine="20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财务管理部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财务、金融、会计、经济管理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本科及以上（中级职称）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具备一定的财务专业能力和企业投资运营分析能力。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  <w:jc w:val="center"/>
        </w:trPr>
        <w:tc>
          <w:tcPr>
            <w:tcW w:w="8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发展计划部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金融、会计、财务管理、审计类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具备一定的投融资项目分析研究、计划管理及方案编制能力。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质量安全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管理部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安全工程类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具备一定的安全生产管理能力。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  <w:jc w:val="center"/>
        </w:trPr>
        <w:tc>
          <w:tcPr>
            <w:tcW w:w="84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土地资源管理、地质工程、农田水利类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6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熟练掌握土地资源管理、地质工程、农田水利等专业知识。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6" w:hRule="atLeast"/>
          <w:jc w:val="center"/>
        </w:trPr>
        <w:tc>
          <w:tcPr>
            <w:tcW w:w="8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法务审计部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法学类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67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具有较好的法律专业知识及文字写作能力，具有律师从业资格证书者优先。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A281E"/>
    <w:rsid w:val="466A28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2020-09-02T14:48:00Z</dcterms:created>
  <dc:creator>ASUS</dc:creator>
  <cp:lastModifiedBy>ASUS</cp:lastModifiedBy>
  <dcterms:modified xsi:type="dcterms:W3CDTF">2020-09-02T14:48:45Z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