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7"/>
        <w:gridCol w:w="1276"/>
        <w:gridCol w:w="850"/>
        <w:gridCol w:w="851"/>
        <w:gridCol w:w="1276"/>
        <w:gridCol w:w="283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学历要求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具体要求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薪资待遇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养老护理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护理员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60岁以下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专业不限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有养老护理经验优先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</w:rPr>
              <w:t>1、 负责老年人的生活护理；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</w:rPr>
              <w:t>2、 掌握老年护理中的基础护理（如测血压、体温、血糖等）；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</w:rPr>
              <w:t>3、 熟知养护院规章制度并严格遵守；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</w:rPr>
              <w:t>4、 掌握相关应急预案解决方法；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</w:rPr>
              <w:t>5、 有一定的沟通协调能力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有意者面议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0303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23225"/>
    <w:rsid w:val="4DF2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2020-08-20T06:05:00Z</dcterms:created>
  <dc:creator>Administrator</dc:creator>
  <cp:lastModifiedBy>Administrator</cp:lastModifiedBy>
  <dcterms:modified xsi:type="dcterms:W3CDTF">2020-08-20T06:06:47Z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