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67" w:rsidRDefault="00802267" w:rsidP="00802267">
      <w:pPr>
        <w:rPr>
          <w:rFonts w:ascii="仿宋" w:eastAsia="仿宋" w:hAnsi="仿宋" w:cs="宋体"/>
          <w:spacing w:val="20"/>
          <w:kern w:val="0"/>
          <w:sz w:val="28"/>
          <w:szCs w:val="28"/>
        </w:rPr>
      </w:pPr>
      <w:r>
        <w:rPr>
          <w:rFonts w:ascii="仿宋" w:eastAsia="仿宋" w:hAnsi="仿宋" w:cs="宋体" w:hint="eastAsia"/>
          <w:spacing w:val="20"/>
          <w:kern w:val="0"/>
          <w:sz w:val="28"/>
          <w:szCs w:val="28"/>
        </w:rPr>
        <w:t>附件</w:t>
      </w:r>
    </w:p>
    <w:p w:rsidR="00802267" w:rsidRDefault="00802267" w:rsidP="00802267">
      <w:pPr>
        <w:widowControl/>
        <w:spacing w:line="300" w:lineRule="atLeast"/>
        <w:jc w:val="left"/>
        <w:rPr>
          <w:rFonts w:ascii="仿宋" w:eastAsia="仿宋" w:hAnsi="仿宋" w:cs="宋体"/>
          <w:spacing w:val="20"/>
          <w:kern w:val="0"/>
          <w:sz w:val="28"/>
          <w:szCs w:val="28"/>
        </w:rPr>
      </w:pPr>
    </w:p>
    <w:p w:rsidR="00802267" w:rsidRDefault="00802267" w:rsidP="00802267">
      <w:pPr>
        <w:widowControl/>
        <w:spacing w:line="300" w:lineRule="atLeast"/>
        <w:jc w:val="center"/>
        <w:rPr>
          <w:rFonts w:ascii="仿宋_GB2312" w:eastAsia="仿宋_GB2312" w:hAnsi="仿宋_GB2312" w:cs="仿宋_GB2312"/>
          <w:b/>
          <w:spacing w:val="20"/>
          <w:kern w:val="0"/>
          <w:sz w:val="40"/>
          <w:szCs w:val="28"/>
        </w:rPr>
      </w:pPr>
      <w:r>
        <w:rPr>
          <w:rFonts w:ascii="仿宋_GB2312" w:eastAsia="仿宋_GB2312" w:hAnsi="仿宋_GB2312" w:cs="仿宋_GB2312" w:hint="eastAsia"/>
          <w:b/>
          <w:spacing w:val="20"/>
          <w:kern w:val="0"/>
          <w:sz w:val="40"/>
          <w:szCs w:val="28"/>
        </w:rPr>
        <w:t>招聘计划表</w:t>
      </w:r>
    </w:p>
    <w:p w:rsidR="00802267" w:rsidRDefault="00802267" w:rsidP="00802267">
      <w:pPr>
        <w:widowControl/>
        <w:spacing w:line="300" w:lineRule="atLeast"/>
        <w:jc w:val="center"/>
        <w:rPr>
          <w:rFonts w:ascii="仿宋_GB2312" w:eastAsia="仿宋_GB2312" w:hAnsi="仿宋_GB2312" w:cs="仿宋_GB2312"/>
          <w:b/>
          <w:spacing w:val="20"/>
          <w:kern w:val="0"/>
          <w:sz w:val="40"/>
          <w:szCs w:val="28"/>
        </w:rPr>
      </w:pPr>
    </w:p>
    <w:tbl>
      <w:tblPr>
        <w:tblW w:w="15161" w:type="dxa"/>
        <w:tblInd w:w="93" w:type="dxa"/>
        <w:tblLayout w:type="fixed"/>
        <w:tblLook w:val="04A0"/>
      </w:tblPr>
      <w:tblGrid>
        <w:gridCol w:w="582"/>
        <w:gridCol w:w="1379"/>
        <w:gridCol w:w="1290"/>
        <w:gridCol w:w="3030"/>
        <w:gridCol w:w="705"/>
        <w:gridCol w:w="1305"/>
        <w:gridCol w:w="945"/>
        <w:gridCol w:w="690"/>
        <w:gridCol w:w="1185"/>
        <w:gridCol w:w="4050"/>
      </w:tblGrid>
      <w:tr w:rsidR="00802267" w:rsidTr="009A251C">
        <w:trPr>
          <w:trHeight w:val="973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科室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岗位</w:t>
            </w:r>
          </w:p>
        </w:tc>
        <w:tc>
          <w:tcPr>
            <w:tcW w:w="30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工作内容</w:t>
            </w:r>
          </w:p>
        </w:tc>
        <w:tc>
          <w:tcPr>
            <w:tcW w:w="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4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其他要求</w:t>
            </w:r>
          </w:p>
        </w:tc>
      </w:tr>
      <w:tr w:rsidR="00802267" w:rsidTr="009A251C">
        <w:trPr>
          <w:trHeight w:val="67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79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党政综合办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财务岗</w:t>
            </w:r>
          </w:p>
        </w:tc>
        <w:tc>
          <w:tcPr>
            <w:tcW w:w="303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  <w:t>会计相关工作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  <w:t>财务管理、会计、审计等相关专业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  <w:t>周岁以下（含）</w:t>
            </w:r>
          </w:p>
        </w:tc>
        <w:tc>
          <w:tcPr>
            <w:tcW w:w="69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185" w:type="dxa"/>
            <w:vMerge w:val="restart"/>
            <w:tcBorders>
              <w:top w:val="nil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  <w:t>全日制本科及以上并取得相应学位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  <w:t>1、有两年以上相关工作经验者优先</w:t>
            </w:r>
          </w:p>
        </w:tc>
      </w:tr>
      <w:tr w:rsidR="00802267" w:rsidTr="009A251C">
        <w:trPr>
          <w:trHeight w:val="470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numPr>
                <w:ilvl w:val="0"/>
                <w:numId w:val="1"/>
              </w:numPr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numPr>
                <w:ilvl w:val="0"/>
                <w:numId w:val="1"/>
              </w:numPr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numPr>
                <w:ilvl w:val="0"/>
                <w:numId w:val="1"/>
              </w:numPr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0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numPr>
                <w:ilvl w:val="0"/>
                <w:numId w:val="1"/>
              </w:numPr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0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numPr>
                <w:ilvl w:val="0"/>
                <w:numId w:val="1"/>
              </w:numPr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/>
            <w:tcBorders>
              <w:left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numPr>
                <w:ilvl w:val="0"/>
                <w:numId w:val="1"/>
              </w:numPr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numPr>
                <w:ilvl w:val="0"/>
                <w:numId w:val="1"/>
              </w:numPr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numPr>
                <w:ilvl w:val="0"/>
                <w:numId w:val="1"/>
              </w:numPr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  <w:t>2、有较好的文字功底</w:t>
            </w:r>
          </w:p>
        </w:tc>
      </w:tr>
      <w:tr w:rsidR="00802267" w:rsidTr="009A251C">
        <w:trPr>
          <w:trHeight w:val="590"/>
        </w:trPr>
        <w:tc>
          <w:tcPr>
            <w:tcW w:w="58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numPr>
                <w:ilvl w:val="0"/>
                <w:numId w:val="1"/>
              </w:numPr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numPr>
                <w:ilvl w:val="0"/>
                <w:numId w:val="1"/>
              </w:numPr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numPr>
                <w:ilvl w:val="0"/>
                <w:numId w:val="1"/>
              </w:numPr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0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numPr>
                <w:ilvl w:val="0"/>
                <w:numId w:val="1"/>
              </w:numPr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0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numPr>
                <w:ilvl w:val="0"/>
                <w:numId w:val="1"/>
              </w:numPr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numPr>
                <w:ilvl w:val="0"/>
                <w:numId w:val="1"/>
              </w:numPr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numPr>
                <w:ilvl w:val="0"/>
                <w:numId w:val="1"/>
              </w:numPr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numPr>
                <w:ilvl w:val="0"/>
                <w:numId w:val="1"/>
              </w:numPr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  <w:t>3、熟练运用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U8等财务软件、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  <w:t>数据分析工具</w:t>
            </w:r>
          </w:p>
        </w:tc>
      </w:tr>
      <w:tr w:rsidR="00802267" w:rsidTr="009A251C">
        <w:trPr>
          <w:trHeight w:val="1285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7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科技与成果转化科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成果转化岗</w:t>
            </w:r>
          </w:p>
        </w:tc>
        <w:tc>
          <w:tcPr>
            <w:tcW w:w="303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numPr>
                <w:ilvl w:val="0"/>
                <w:numId w:val="1"/>
              </w:numPr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科技成果转化活动策划和组织</w:t>
            </w:r>
          </w:p>
          <w:p w:rsidR="00802267" w:rsidRDefault="00802267" w:rsidP="009A251C">
            <w:pPr>
              <w:widowControl/>
              <w:numPr>
                <w:ilvl w:val="0"/>
                <w:numId w:val="1"/>
              </w:numPr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项目管理</w:t>
            </w:r>
          </w:p>
          <w:p w:rsidR="00802267" w:rsidRDefault="00802267" w:rsidP="009A251C">
            <w:pPr>
              <w:widowControl/>
              <w:numPr>
                <w:ilvl w:val="0"/>
                <w:numId w:val="1"/>
              </w:numPr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技术交易服务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医学、管理、经济、营销类专业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40周岁以下（含）</w:t>
            </w:r>
          </w:p>
        </w:tc>
        <w:tc>
          <w:tcPr>
            <w:tcW w:w="6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全日制本科及以上并取得相应学位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1、熟练掌握常用办公软件和设备，拥有技术经纪人证书；</w:t>
            </w:r>
          </w:p>
        </w:tc>
      </w:tr>
      <w:tr w:rsidR="00802267" w:rsidTr="009A251C">
        <w:trPr>
          <w:trHeight w:val="68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2267" w:rsidRDefault="00802267" w:rsidP="009A251C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2267" w:rsidRDefault="00802267" w:rsidP="009A251C">
            <w:pPr>
              <w:widowControl/>
              <w:spacing w:line="5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2267" w:rsidRDefault="00802267" w:rsidP="009A251C">
            <w:pPr>
              <w:widowControl/>
              <w:spacing w:line="5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03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2267" w:rsidRDefault="00802267" w:rsidP="009A251C">
            <w:pPr>
              <w:widowControl/>
              <w:spacing w:line="5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2267" w:rsidRDefault="00802267" w:rsidP="009A251C">
            <w:pPr>
              <w:widowControl/>
              <w:spacing w:line="5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2267" w:rsidRDefault="00802267" w:rsidP="009A251C">
            <w:pPr>
              <w:widowControl/>
              <w:spacing w:line="5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802267" w:rsidRDefault="00802267" w:rsidP="009A251C">
            <w:pPr>
              <w:widowControl/>
              <w:spacing w:line="5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2267" w:rsidRDefault="00802267" w:rsidP="009A251C">
            <w:pPr>
              <w:widowControl/>
              <w:spacing w:line="5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02267" w:rsidRDefault="00802267" w:rsidP="009A251C">
            <w:pPr>
              <w:widowControl/>
              <w:spacing w:line="5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2、具有一年以上或2-3项大型活动组织经验，园区运营管理经验者优先</w:t>
            </w:r>
          </w:p>
        </w:tc>
      </w:tr>
      <w:tr w:rsidR="00802267" w:rsidTr="009A251C">
        <w:trPr>
          <w:trHeight w:val="852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教育培训科</w:t>
            </w:r>
          </w:p>
        </w:tc>
        <w:tc>
          <w:tcPr>
            <w:tcW w:w="12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教育培训岗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医学类专业技术人才培训服务</w:t>
            </w:r>
          </w:p>
        </w:tc>
        <w:tc>
          <w:tcPr>
            <w:tcW w:w="70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0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卫生（公共、健康）事业管理、预防医学及其他医学相关专业</w:t>
            </w:r>
          </w:p>
        </w:tc>
        <w:tc>
          <w:tcPr>
            <w:tcW w:w="9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35周岁以下（含）</w:t>
            </w:r>
          </w:p>
        </w:tc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不限</w:t>
            </w:r>
          </w:p>
        </w:tc>
        <w:tc>
          <w:tcPr>
            <w:tcW w:w="11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全日制本科及以上并取得相应学位</w:t>
            </w:r>
          </w:p>
        </w:tc>
        <w:tc>
          <w:tcPr>
            <w:tcW w:w="405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1、有教育培训组织工作经验优先</w:t>
            </w:r>
          </w:p>
        </w:tc>
      </w:tr>
      <w:tr w:rsidR="00802267" w:rsidTr="009A251C">
        <w:trPr>
          <w:trHeight w:val="346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2267" w:rsidRDefault="00802267" w:rsidP="009A251C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2267" w:rsidRDefault="00802267" w:rsidP="009A251C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2267" w:rsidRDefault="00802267" w:rsidP="009A251C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0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2267" w:rsidRDefault="00802267" w:rsidP="009A251C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2267" w:rsidRDefault="00802267" w:rsidP="009A251C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2267" w:rsidRDefault="00802267" w:rsidP="009A251C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2267" w:rsidRDefault="00802267" w:rsidP="009A251C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2267" w:rsidRDefault="00802267" w:rsidP="009A251C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2267" w:rsidRDefault="00802267" w:rsidP="009A251C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textAlignment w:val="center"/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/>
              </w:rPr>
              <w:t>2、具有较好的文字撰写、PPT制作和组织协调能力</w:t>
            </w:r>
          </w:p>
        </w:tc>
      </w:tr>
      <w:tr w:rsidR="00802267" w:rsidTr="009A251C">
        <w:trPr>
          <w:trHeight w:val="119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lastRenderedPageBreak/>
              <w:t>4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会展与产业促进科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业务管理岗</w:t>
            </w:r>
          </w:p>
        </w:tc>
        <w:tc>
          <w:tcPr>
            <w:tcW w:w="3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1、参与省级大型会展活动的策划、组织与实施；</w:t>
            </w:r>
          </w:p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2、负责开展与展览业务相关的客户、产品、交易等数据的处理及分析工作，整理输出相关数据报告和改进建议；</w:t>
            </w:r>
          </w:p>
          <w:p w:rsidR="00802267" w:rsidRDefault="00802267" w:rsidP="009A251C">
            <w:pPr>
              <w:widowControl/>
              <w:numPr>
                <w:ilvl w:val="0"/>
                <w:numId w:val="1"/>
              </w:numPr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参与政府、企业等方面的合作项目，推动业务创新拓展。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经济学、管理学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35周岁及以下</w:t>
            </w:r>
          </w:p>
          <w:p w:rsidR="00802267" w:rsidRDefault="00802267" w:rsidP="009A251C">
            <w:pPr>
              <w:widowControl/>
              <w:spacing w:line="5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（含）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全日制本科及以上并取得相应学位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1、有相关从业经验者优先；</w:t>
            </w:r>
          </w:p>
        </w:tc>
      </w:tr>
      <w:tr w:rsidR="00802267" w:rsidTr="009A251C">
        <w:trPr>
          <w:trHeight w:val="96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2、熟练掌握Office等常用办公软件；</w:t>
            </w:r>
          </w:p>
        </w:tc>
      </w:tr>
      <w:tr w:rsidR="00802267" w:rsidTr="009A251C">
        <w:trPr>
          <w:trHeight w:val="6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67" w:rsidRDefault="00802267" w:rsidP="009A251C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67" w:rsidRDefault="00802267" w:rsidP="009A251C">
            <w:pPr>
              <w:widowControl/>
              <w:spacing w:line="5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3、中共党员。</w:t>
            </w:r>
          </w:p>
          <w:p w:rsidR="00802267" w:rsidRDefault="00802267" w:rsidP="009A251C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</w:tbl>
    <w:p w:rsidR="00802267" w:rsidRDefault="00802267" w:rsidP="00802267">
      <w:pPr>
        <w:jc w:val="left"/>
        <w:rPr>
          <w:rFonts w:ascii="仿宋" w:eastAsia="仿宋" w:hAnsi="仿宋"/>
          <w:sz w:val="28"/>
          <w:szCs w:val="28"/>
        </w:rPr>
      </w:pPr>
    </w:p>
    <w:p w:rsidR="00BA1954" w:rsidRPr="00802267" w:rsidRDefault="00BA1954" w:rsidP="00802267"/>
    <w:sectPr w:rsidR="00BA1954" w:rsidRPr="00802267" w:rsidSect="004A13C5">
      <w:pgSz w:w="16838" w:h="11906" w:orient="landscape"/>
      <w:pgMar w:top="851" w:right="992" w:bottom="993" w:left="1276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954" w:rsidRDefault="00BA1954" w:rsidP="00802267">
      <w:r>
        <w:separator/>
      </w:r>
    </w:p>
  </w:endnote>
  <w:endnote w:type="continuationSeparator" w:id="1">
    <w:p w:rsidR="00BA1954" w:rsidRDefault="00BA1954" w:rsidP="00802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954" w:rsidRDefault="00BA1954" w:rsidP="00802267">
      <w:r>
        <w:separator/>
      </w:r>
    </w:p>
  </w:footnote>
  <w:footnote w:type="continuationSeparator" w:id="1">
    <w:p w:rsidR="00BA1954" w:rsidRDefault="00BA1954" w:rsidP="008022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42C9B"/>
    <w:multiLevelType w:val="singleLevel"/>
    <w:tmpl w:val="62142C9B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2267"/>
    <w:rsid w:val="00802267"/>
    <w:rsid w:val="00BA1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2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22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226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22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22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张超</dc:creator>
  <cp:keywords/>
  <dc:description/>
  <cp:lastModifiedBy>张超</cp:lastModifiedBy>
  <cp:revision>2</cp:revision>
  <dcterms:created xsi:type="dcterms:W3CDTF">2020-07-20T01:35:00Z</dcterms:created>
  <dcterms:modified xsi:type="dcterms:W3CDTF">2020-07-20T01:35:00Z</dcterms:modified>
</cp:coreProperties>
</file>