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b/>
          <w:color w:val="000000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附件1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627" w:tblpY="603"/>
        <w:tblOverlap w:val="never"/>
        <w:tblW w:w="898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564"/>
        <w:gridCol w:w="624"/>
        <w:gridCol w:w="600"/>
        <w:gridCol w:w="623"/>
        <w:gridCol w:w="600"/>
        <w:gridCol w:w="1805"/>
        <w:gridCol w:w="1778"/>
        <w:gridCol w:w="16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atLeast"/>
        </w:trPr>
        <w:tc>
          <w:tcPr>
            <w:tcW w:w="898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color w:val="000000"/>
                <w:kern w:val="0"/>
                <w:sz w:val="32"/>
                <w:szCs w:val="32"/>
                <w:lang w:bidi="ar"/>
              </w:rPr>
              <w:t>阳泉市城区2020年引进教育系统急需紧缺人才岗位表</w:t>
            </w: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引进单位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引进岗位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单位性质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单位类别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引进人数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学历要求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专业要求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岗位要求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7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阳泉城区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初中生物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财政拨款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公益一类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全国统一高考第一批院校录取的全日制本科及以上学历、学士及以上学位；师范类院校二本A类、B类及以上学历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学科教育（生物）（045107）；生物科学类（0710）；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从事教学授课工作；有较强的语言表达能力；具有初中及以上生物教师资格证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7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阳泉城区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初中地理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财政拨款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公益一类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全国统一高考第一批院校录取的全日制本科及以上学历、学士及以上学位；师范类院校二本A类、B类及以上学历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学科教育（地理）（045110）；地理科学类（0705）；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从事教学授课工作；有较强的语言表达能力；具有初中及以上地理教师资格证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0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阳泉城区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小学语文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财政拨款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公益一类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全国统一高考第一批院校录取的全日制本科及以上学历、学士及以上学位；师范类院校二本A类、B类及以上学历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学科教育（语文）（045103）；中国语言文学（0501）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从事教学授课工作；有较强的语言表达能力；普通话水平二级甲等以上；具有小学及以上语文教师资格证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1" w:hRule="atLeast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阳泉城区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幼儿教师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财政补贴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公益二类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具有全日制本科及以上学历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学前教育（040106）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普通话水平二级甲等以上；具有幼儿教师资格证</w:t>
            </w:r>
          </w:p>
        </w:tc>
      </w:tr>
    </w:tbl>
    <w:p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9604E"/>
    <w:rsid w:val="14C117CE"/>
    <w:rsid w:val="20F04FE5"/>
    <w:rsid w:val="3279604E"/>
    <w:rsid w:val="64DE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2020-07-17T16:02:00Z</dcterms:created>
  <dc:creator>文子</dc:creator>
  <cp:lastModifiedBy>文子</cp:lastModifiedBy>
  <dcterms:modified xsi:type="dcterms:W3CDTF">2020-07-17T16:10:08Z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