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044" w:rsidRDefault="00270044" w:rsidP="00270044">
      <w:pPr>
        <w:spacing w:line="560" w:lineRule="exact"/>
        <w:jc w:val="left"/>
        <w:rPr>
          <w:rFonts w:ascii="方正小标宋简体" w:eastAsia="方正小标宋简体"/>
          <w:bCs/>
          <w:sz w:val="44"/>
          <w:szCs w:val="44"/>
        </w:rPr>
      </w:pPr>
      <w:r>
        <w:rPr>
          <w:rFonts w:ascii="黑体" w:eastAsia="黑体" w:hAnsi="黑体" w:cs="宋体" w:hint="eastAsia"/>
          <w:color w:val="333333"/>
          <w:szCs w:val="21"/>
        </w:rPr>
        <w:t>附件1：</w:t>
      </w:r>
    </w:p>
    <w:p w:rsidR="00270044" w:rsidRPr="00270044" w:rsidRDefault="00270044" w:rsidP="00270044"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长沙开福城投集团公开招聘职位表</w:t>
      </w:r>
    </w:p>
    <w:tbl>
      <w:tblPr>
        <w:tblW w:w="155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6"/>
        <w:gridCol w:w="509"/>
        <w:gridCol w:w="735"/>
        <w:gridCol w:w="557"/>
        <w:gridCol w:w="480"/>
        <w:gridCol w:w="2145"/>
        <w:gridCol w:w="720"/>
        <w:gridCol w:w="9165"/>
        <w:gridCol w:w="930"/>
      </w:tblGrid>
      <w:tr w:rsidR="00270044" w:rsidTr="00C1678E">
        <w:trPr>
          <w:trHeight w:val="540"/>
        </w:trPr>
        <w:tc>
          <w:tcPr>
            <w:tcW w:w="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所属公司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招聘部门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岗位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招聘人数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岗位职责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薪酬待遇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任职资格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:rsidR="00270044" w:rsidTr="00C1678E">
        <w:trPr>
          <w:trHeight w:val="600"/>
        </w:trPr>
        <w:tc>
          <w:tcPr>
            <w:tcW w:w="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长沙市北城资产经营管理有限公司</w:t>
            </w:r>
          </w:p>
        </w:tc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策划部</w:t>
            </w:r>
          </w:p>
        </w:tc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策划专员</w:t>
            </w:r>
          </w:p>
        </w:tc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负责公司商业项目的营销推广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  <w:lang w:bidi="ar"/>
              </w:rPr>
              <w:t>、文案策划，能进行市场研究、产品定位与规划、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品牌商家数据库建立及管理等工作。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10-13万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1.全日制本科及以上学历，专业不限，年龄35周岁以下。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270044" w:rsidTr="00C1678E">
        <w:trPr>
          <w:trHeight w:val="600"/>
        </w:trPr>
        <w:tc>
          <w:tcPr>
            <w:tcW w:w="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  <w:lang w:bidi="ar"/>
              </w:rPr>
              <w:t>2年及以上房地产公司项目商业策划经验，熟悉长沙房地产行业商业策划操作流程、行业政策和市场条件。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270044" w:rsidTr="00C1678E">
        <w:trPr>
          <w:trHeight w:val="600"/>
        </w:trPr>
        <w:tc>
          <w:tcPr>
            <w:tcW w:w="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  <w:lang w:bidi="ar"/>
              </w:rPr>
              <w:t>具有先进的市场营销理念，熟悉前期策划、调研及市场分析等工作，具备实际操盘经验。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270044" w:rsidTr="00C1678E">
        <w:trPr>
          <w:trHeight w:val="475"/>
        </w:trPr>
        <w:tc>
          <w:tcPr>
            <w:tcW w:w="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4.具备较强的文案写作和沟</w:t>
            </w: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通协调能力，熟练掌握PPT、Photoshop等软件。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270044" w:rsidTr="00C1678E">
        <w:trPr>
          <w:trHeight w:val="470"/>
        </w:trPr>
        <w:tc>
          <w:tcPr>
            <w:tcW w:w="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5.有良好的职业操守，执行力强、抗压力强，能接受高强度的工作。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270044" w:rsidTr="00C1678E">
        <w:trPr>
          <w:trHeight w:val="530"/>
        </w:trPr>
        <w:tc>
          <w:tcPr>
            <w:tcW w:w="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招商部</w:t>
            </w:r>
          </w:p>
        </w:tc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招商专员</w:t>
            </w:r>
          </w:p>
        </w:tc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负责开展招商工作、制定并实施招商计划，拓展客户资源；负责洽谈、签订合同及协调、维护客户关系等相关工作。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10-13万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1.全日制本科及以上学历，专业不限，年龄35周岁以下。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该岗位工作强度大，需经常户外和驻外工作。</w:t>
            </w:r>
          </w:p>
        </w:tc>
      </w:tr>
      <w:tr w:rsidR="00270044" w:rsidTr="00C1678E">
        <w:trPr>
          <w:trHeight w:val="515"/>
        </w:trPr>
        <w:tc>
          <w:tcPr>
            <w:tcW w:w="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  <w:lang w:bidi="ar"/>
              </w:rPr>
              <w:t>2.2年及以上相关行业经验，具有先进的商业地产招商运营理念，熟悉招商流程与租赁模式。</w:t>
            </w:r>
          </w:p>
        </w:tc>
        <w:tc>
          <w:tcPr>
            <w:tcW w:w="93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270044" w:rsidTr="00C1678E">
        <w:trPr>
          <w:trHeight w:val="530"/>
        </w:trPr>
        <w:tc>
          <w:tcPr>
            <w:tcW w:w="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  <w:lang w:bidi="ar"/>
              </w:rPr>
              <w:t>3.具备一定的招商策划能力，能够熟练运用招商技巧和策略，具有较强的谈判能力和沟通能力。</w:t>
            </w:r>
          </w:p>
        </w:tc>
        <w:tc>
          <w:tcPr>
            <w:tcW w:w="93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270044" w:rsidTr="00C1678E">
        <w:trPr>
          <w:trHeight w:val="491"/>
        </w:trPr>
        <w:tc>
          <w:tcPr>
            <w:tcW w:w="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  <w:lang w:bidi="ar"/>
              </w:rPr>
              <w:t>4.有良好的职业操守，执行力强、抗压力强，能接受高强度的工作。</w:t>
            </w:r>
          </w:p>
        </w:tc>
        <w:tc>
          <w:tcPr>
            <w:tcW w:w="9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270044" w:rsidTr="00C1678E">
        <w:trPr>
          <w:trHeight w:val="625"/>
        </w:trPr>
        <w:tc>
          <w:tcPr>
            <w:tcW w:w="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综合办公室</w:t>
            </w:r>
          </w:p>
        </w:tc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工程技术专员</w:t>
            </w:r>
          </w:p>
        </w:tc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负责公司的工程技术管理工作，包括对资产维修的技术把关、图纸审核、现场监督，工程结算等工作；建立资产维护台账，确保资产的正常使用。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10-13万</w:t>
            </w: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  <w:lang w:bidi="ar"/>
              </w:rPr>
              <w:t>1.全日制本科及以上学历,工程类相关专业，年龄40周岁以下。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270044" w:rsidTr="00C1678E">
        <w:trPr>
          <w:trHeight w:val="515"/>
        </w:trPr>
        <w:tc>
          <w:tcPr>
            <w:tcW w:w="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  <w:lang w:bidi="ar"/>
              </w:rPr>
              <w:t>2.1年及以上相关行业经验，掌握资产维修相关合同文件及资产维修施工图纸的审核重点，了解现场管理、工程结算的相关流程。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270044" w:rsidTr="00C1678E">
        <w:trPr>
          <w:trHeight w:val="485"/>
        </w:trPr>
        <w:tc>
          <w:tcPr>
            <w:tcW w:w="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3.具备水电、消防等专业知识，会使用CAD等制图软件。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270044" w:rsidTr="00C1678E">
        <w:trPr>
          <w:trHeight w:val="600"/>
        </w:trPr>
        <w:tc>
          <w:tcPr>
            <w:tcW w:w="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974C5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4.具备良好的组织协调能力，有良好的职业操守，执行力强、抗压力强，能接受高强度的工作。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270044" w:rsidRDefault="00270044" w:rsidP="002700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</w:tbl>
    <w:p w:rsidR="00244D50" w:rsidRDefault="00974C59" w:rsidP="00270044">
      <w:pPr>
        <w:jc w:val="center"/>
      </w:pPr>
    </w:p>
    <w:sectPr w:rsidR="00244D50" w:rsidSect="00270044">
      <w:pgSz w:w="18144" w:h="16443" w:orient="landscape" w:code="8"/>
      <w:pgMar w:top="1797" w:right="1440" w:bottom="1797" w:left="1440" w:header="851" w:footer="992" w:gutter="0"/>
      <w:paperSrc w:other="15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0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044"/>
    <w:rsid w:val="00270044"/>
    <w:rsid w:val="00974C59"/>
    <w:rsid w:val="00A936D6"/>
    <w:rsid w:val="00BE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CB4DDF-A05A-4286-8B3B-87BEF9E50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04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2020-07-02T03:22:00Z</dcterms:created>
  <dcterms:modified xsi:type="dcterms:W3CDTF">2020-07-02T03:34:00Z</dcterms:modified>
</cp:coreProperties>
</file>