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right="960"/>
        <w:jc w:val="left"/>
        <w:rPr>
          <w:rFonts w:ascii="宋体" w:hAnsi="宋体" w:eastAsia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</w:rPr>
        <w:t>附件1：</w:t>
      </w:r>
    </w:p>
    <w:p>
      <w:pPr>
        <w:widowControl/>
        <w:spacing w:line="36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2020年肥西县引进人才岗位表</w:t>
      </w:r>
    </w:p>
    <w:bookmarkEnd w:id="0"/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395"/>
        <w:gridCol w:w="585"/>
        <w:gridCol w:w="1665"/>
        <w:gridCol w:w="5893"/>
        <w:gridCol w:w="1380"/>
        <w:gridCol w:w="27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单位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人数</w:t>
            </w:r>
          </w:p>
        </w:tc>
        <w:tc>
          <w:tcPr>
            <w:tcW w:w="89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岗位条件和要求</w:t>
            </w:r>
          </w:p>
        </w:tc>
        <w:tc>
          <w:tcPr>
            <w:tcW w:w="277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学历学位</w:t>
            </w:r>
          </w:p>
        </w:tc>
        <w:tc>
          <w:tcPr>
            <w:tcW w:w="58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及代码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277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202001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县教体局</w:t>
            </w: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博士研究生</w:t>
            </w:r>
          </w:p>
        </w:tc>
        <w:tc>
          <w:tcPr>
            <w:tcW w:w="58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  <w:t>教育学（0401）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35周岁及以下</w:t>
            </w:r>
          </w:p>
        </w:tc>
        <w:tc>
          <w:tcPr>
            <w:tcW w:w="2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0551-68850039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202002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县卫健委</w:t>
            </w: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博士研究生</w:t>
            </w:r>
          </w:p>
        </w:tc>
        <w:tc>
          <w:tcPr>
            <w:tcW w:w="58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  <w:t>公共卫生与预防医学（1004）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35周岁及以下</w:t>
            </w:r>
          </w:p>
        </w:tc>
        <w:tc>
          <w:tcPr>
            <w:tcW w:w="2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0551-68852060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202003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县委党校</w:t>
            </w: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博士研究生</w:t>
            </w:r>
          </w:p>
        </w:tc>
        <w:tc>
          <w:tcPr>
            <w:tcW w:w="58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  <w:t>哲学（0101）、文学（05）、历史学（06）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35周岁及以下</w:t>
            </w:r>
          </w:p>
        </w:tc>
        <w:tc>
          <w:tcPr>
            <w:tcW w:w="2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0551-62565001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202004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县数据资源局</w:t>
            </w: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博士研究生</w:t>
            </w:r>
          </w:p>
        </w:tc>
        <w:tc>
          <w:tcPr>
            <w:tcW w:w="58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  <w:t>计算机科学与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  <w:t>（0812）、信息与通信工程（0810）、控制科学与工程（0811）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35周岁及以下</w:t>
            </w:r>
          </w:p>
        </w:tc>
        <w:tc>
          <w:tcPr>
            <w:tcW w:w="2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0551-68830998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202005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县投资促进中心</w:t>
            </w: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博士研究生</w:t>
            </w:r>
          </w:p>
        </w:tc>
        <w:tc>
          <w:tcPr>
            <w:tcW w:w="58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shd w:val="clear" w:color="auto" w:fill="FFFFFF"/>
              </w:rPr>
              <w:t>生物医学工程（0831）、信息与通信工程（0810）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35周岁及以下</w:t>
            </w:r>
          </w:p>
        </w:tc>
        <w:tc>
          <w:tcPr>
            <w:tcW w:w="2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0551-68841604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12194"/>
    <w:rsid w:val="1461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2020-06-29T02:41:00Z</dcterms:created>
  <dc:creator>PC</dc:creator>
  <cp:lastModifiedBy>PC</cp:lastModifiedBy>
  <dcterms:modified xsi:type="dcterms:W3CDTF">2020-06-29T02:41:26Z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