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39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17"/>
        <w:gridCol w:w="851"/>
        <w:gridCol w:w="850"/>
        <w:gridCol w:w="2977"/>
        <w:gridCol w:w="3544"/>
      </w:tblGrid>
      <w:tr w:rsidR="00EE25F5" w:rsidRPr="00EE25F5" w:rsidTr="00EE25F5">
        <w:trPr>
          <w:trHeight w:val="674"/>
          <w:jc w:val="center"/>
        </w:trPr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招聘部门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任职资格</w:t>
            </w:r>
          </w:p>
        </w:tc>
      </w:tr>
      <w:tr w:rsidR="00EE25F5" w:rsidRPr="00EE25F5" w:rsidTr="00EE25F5">
        <w:trPr>
          <w:trHeight w:val="674"/>
          <w:jc w:val="center"/>
        </w:trPr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综合开发处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投资管理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协助办理核地研院境内外投资（包括矿权、土地等）与股权处置（包括参股、退股）等相关事宜；协助院属公司及参股公司的股权管理；商务管理等。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具有全日制大学本科（含）以上学历；财经类优先，年龄35周岁（含）以下（条件优越者年龄可适当放宽）；熟知现代企业管理制度；了解、熟悉国家及国有企业相关投资管理制度，具备相应的财经、法律知识；具有良好的综合归纳、组织沟通和语言表达能力，有相关工作经验者优先。</w:t>
            </w:r>
          </w:p>
        </w:tc>
      </w:tr>
      <w:tr w:rsidR="00EE25F5" w:rsidRPr="00EE25F5" w:rsidTr="00EE25F5">
        <w:trPr>
          <w:trHeight w:val="2753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Calibri" w:eastAsia="宋体" w:hAnsi="Calibri" w:cs="Calibr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项目管理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协助国内外项目承揽，并负责项目的预算、造价及审核工作；负责项目招标、投标、谈判、相关合同的起草、审核、经费审查等工作；负责项目实施过程中与业主方之间的协调、对接和项目的跟踪管理；商务管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具有全日制大学本科（含）以上学历；年龄40周岁（含）以下（条件优越者，年龄可适当放宽）；具有工程项目管理能力和相关管理经验；具备较全面的法律知识、较强的市场开拓能力、商业运作能力和良好的组织沟通、语言表达和文字综合归纳能力。</w:t>
            </w:r>
          </w:p>
        </w:tc>
      </w:tr>
      <w:tr w:rsidR="00EE25F5" w:rsidRPr="00EE25F5" w:rsidTr="00EE25F5">
        <w:trPr>
          <w:trHeight w:val="67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科技委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综合管理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协助组织各类科技成果、人才和论文的推荐、评审；协助负责自然科学基金项目申报和管理以及与国家自然基金委、中国地质学会等学术机构的联系和沟通；协助负责科技成果交流及学会和协会管理等。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具有全日制大学本科（含）以上学历；年龄40周岁（含）以下（条件优越者，年龄可适当放宽），沟通能力和语言表达能力强，有自然科学基金项目管理等工作经验者优先。</w:t>
            </w:r>
          </w:p>
        </w:tc>
      </w:tr>
      <w:tr w:rsidR="00EE25F5" w:rsidRPr="00EE25F5" w:rsidTr="00EE25F5">
        <w:trPr>
          <w:trHeight w:val="674"/>
          <w:jc w:val="center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地质矿产研究所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综合管理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63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负责地矿所文件收发、保密及日常综合管理工作；协助分会及科研项目管理等。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具有全日制大学本科（含）以上学历；年龄40周岁（含）以下（条件优越者，年龄可适当放宽）；热心综合管理工作，沟通能力和语言表达能力强，有相关工作经验者优先。</w:t>
            </w:r>
          </w:p>
        </w:tc>
      </w:tr>
      <w:tr w:rsidR="00EE25F5" w:rsidRPr="00EE25F5" w:rsidTr="00EE25F5">
        <w:trPr>
          <w:trHeight w:val="962"/>
          <w:jc w:val="center"/>
        </w:trPr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地下实验室项目部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建设工程项目管理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岗位1：负责综合事务管理及前期手续办理等。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大学本科工程相关专业毕业，熟悉工程管理相关法律法规和规章制度，具有类似工程项目管理经验，具有5年以上综合事务管理经历和经验，熟悉工程前期地方手续办理程序，有工程管理等资质证书优先。</w:t>
            </w:r>
          </w:p>
        </w:tc>
      </w:tr>
      <w:tr w:rsidR="00EE25F5" w:rsidRPr="00EE25F5" w:rsidTr="00EE25F5">
        <w:trPr>
          <w:trHeight w:val="96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ind w:firstLine="7"/>
              <w:jc w:val="center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岗位2：负责地下实验室项目投资编制和控制等。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大学本科工程相关专业毕业，熟悉工程投资管理相关法律法规和规章制度，具有类似工程项目管理经验，具有10年以上大型工程投资管理经验，有工程管理等资质证书优先。</w:t>
            </w:r>
          </w:p>
        </w:tc>
      </w:tr>
      <w:tr w:rsidR="00EE25F5" w:rsidRPr="00EE25F5" w:rsidTr="00EE25F5">
        <w:trPr>
          <w:trHeight w:val="96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42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岗位3：负责地下实验室项目进度计划编制和管理等。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大学本科工程相关专业毕业，熟悉工程管理相关法律法规和规章制度，具有类似工程项目管理经验，具有10年以上大型工程进度计划管理经验，有工程管理等资质证书优先。</w:t>
            </w:r>
          </w:p>
        </w:tc>
      </w:tr>
      <w:tr w:rsidR="00EE25F5" w:rsidRPr="00EE25F5" w:rsidTr="00EE25F5">
        <w:trPr>
          <w:trHeight w:val="962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242" w:lineRule="atLeast"/>
              <w:jc w:val="center"/>
              <w:rPr>
                <w:rFonts w:ascii="Calibri" w:eastAsia="宋体" w:hAnsi="Calibri" w:cs="Calibri"/>
                <w:sz w:val="24"/>
                <w:szCs w:val="24"/>
              </w:rPr>
            </w:pPr>
            <w:r w:rsidRPr="00EE25F5">
              <w:rPr>
                <w:rFonts w:ascii="宋体" w:eastAsia="宋体" w:hAnsi="宋体" w:cs="Calibri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岗位4：负责地下实验室项目施工现场安全环境质量管理等。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E25F5" w:rsidRPr="00EE25F5" w:rsidRDefault="00EE25F5" w:rsidP="00EE25F5">
            <w:pPr>
              <w:adjustRightInd/>
              <w:snapToGrid/>
              <w:spacing w:after="0" w:line="300" w:lineRule="atLeast"/>
              <w:jc w:val="both"/>
              <w:rPr>
                <w:rFonts w:ascii="Times New Roman" w:eastAsia="宋体" w:hAnsi="Times New Roman" w:cs="Times New Roman"/>
                <w:sz w:val="28"/>
                <w:szCs w:val="28"/>
              </w:rPr>
            </w:pPr>
            <w:r w:rsidRPr="00EE25F5">
              <w:rPr>
                <w:rFonts w:ascii="宋体" w:eastAsia="宋体" w:hAnsi="宋体" w:cs="Times New Roman" w:hint="eastAsia"/>
                <w:color w:val="000000"/>
                <w:sz w:val="24"/>
                <w:szCs w:val="24"/>
              </w:rPr>
              <w:t>大学本科工程相关专业毕业，熟悉安全质量管理相关法律法规和规章制度，具有类似工程项目管理经验，具有10年以上大型工程施工现场安全环境质量管理经验，有工程管理等资质证书优先。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E25F5"/>
    <w:rsid w:val="00323B43"/>
    <w:rsid w:val="003D37D8"/>
    <w:rsid w:val="004358AB"/>
    <w:rsid w:val="0064020C"/>
    <w:rsid w:val="007570C7"/>
    <w:rsid w:val="008811B0"/>
    <w:rsid w:val="008B7726"/>
    <w:rsid w:val="00CF7209"/>
    <w:rsid w:val="00EE25F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E25F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2020-06-17T06:36:00Z</dcterms:created>
  <dcterms:modified xsi:type="dcterms:W3CDTF">2020-06-17T06:38:00Z</dcterms:modified>
</cp:coreProperties>
</file>