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6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仿宋简体" w:hAnsi="方正仿宋简体" w:eastAsia="方正仿宋简体" w:cs="方正仿宋简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泸州市精神病医院公开招聘工作人员岗位表</w:t>
      </w:r>
    </w:p>
    <w:tbl>
      <w:tblPr>
        <w:tblW w:w="132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680"/>
        <w:gridCol w:w="1035"/>
        <w:gridCol w:w="2385"/>
        <w:gridCol w:w="915"/>
        <w:gridCol w:w="2130"/>
        <w:gridCol w:w="1335"/>
        <w:gridCol w:w="2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招聘岗位及数量</w:t>
            </w:r>
          </w:p>
        </w:tc>
        <w:tc>
          <w:tcPr>
            <w:tcW w:w="927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直接招聘条件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名称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岗位类型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拟聘人数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学历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学位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专业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年龄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护理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大专及以上</w:t>
            </w: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br w:type="textWrapping"/>
            </w: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  （含非全日制）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无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护理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35</w:t>
            </w: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及以下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有护士资格证及执业证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检验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全日制普通高校本科及以上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学士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医学检验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35</w:t>
            </w: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及以下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有检验专业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资格证书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放射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投照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中专及以上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无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放射医学技术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35</w:t>
            </w: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及以下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有放射医学技术资格证书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临床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医生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专技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全日制普通高校本科及以上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学士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临床医学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35</w:t>
            </w: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及以下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31"/>
                <w:szCs w:val="31"/>
                <w:bdr w:val="none" w:color="auto" w:sz="0" w:space="0"/>
              </w:rPr>
              <w:t>聘用后需注册或变更为精神科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8524C"/>
    <w:rsid w:val="4F28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2020-06-15T02:31:00Z</dcterms:created>
  <dc:creator>那时花开咖啡馆。</dc:creator>
  <cp:lastModifiedBy>那时花开咖啡馆。</cp:lastModifiedBy>
  <dcterms:modified xsi:type="dcterms:W3CDTF">2020-06-15T03:21:53Z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