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B6" w:rsidRPr="00623DB6" w:rsidRDefault="00623DB6" w:rsidP="00623DB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666666"/>
          <w:sz w:val="24"/>
          <w:szCs w:val="24"/>
        </w:rPr>
      </w:pPr>
      <w:r w:rsidRPr="00623DB6">
        <w:rPr>
          <w:rFonts w:ascii="宋体" w:eastAsia="宋体" w:hAnsi="宋体" w:cs="宋体" w:hint="eastAsia"/>
          <w:b/>
          <w:bCs/>
          <w:color w:val="666666"/>
          <w:sz w:val="24"/>
          <w:szCs w:val="24"/>
        </w:rPr>
        <w:br/>
        <w:t>                松山区招聘采编播专业人才计划表</w:t>
      </w:r>
    </w:p>
    <w:tbl>
      <w:tblPr>
        <w:tblW w:w="940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8"/>
        <w:gridCol w:w="826"/>
        <w:gridCol w:w="1893"/>
        <w:gridCol w:w="2359"/>
        <w:gridCol w:w="2419"/>
      </w:tblGrid>
      <w:tr w:rsidR="00623DB6" w:rsidRPr="00623DB6" w:rsidTr="00623DB6">
        <w:trPr>
          <w:tblCellSpacing w:w="0" w:type="dxa"/>
        </w:trPr>
        <w:tc>
          <w:tcPr>
            <w:tcW w:w="19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岗位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人 数</w:t>
            </w:r>
          </w:p>
        </w:tc>
        <w:tc>
          <w:tcPr>
            <w:tcW w:w="6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资　　格　　条　　件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学　历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专业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黑体" w:eastAsia="黑体" w:hAnsi="黑体" w:cs="宋体" w:hint="eastAsia"/>
                <w:b/>
                <w:bCs/>
                <w:color w:val="424141"/>
                <w:sz w:val="21"/>
                <w:szCs w:val="21"/>
              </w:rPr>
              <w:t>具体要求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电视节目制作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1人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普通高校全日制本科及以上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广播电视编导、动画、影视动画、电视节目制作、动漫设计与制作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1、熟悉Pro、Edius、AE软件的操作应用、能够独立完成后期制作成品。</w:t>
            </w:r>
          </w:p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2、工作态度谨慎、细心。</w:t>
            </w:r>
          </w:p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3、良好的解决现场突发状况的能力。</w:t>
            </w:r>
          </w:p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4、有创新力，执行力和良好的策划能力</w:t>
            </w:r>
          </w:p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5、能完成夜间制作任务，负责晚间节目传送。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融媒体记者</w:t>
            </w:r>
          </w:p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 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5人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普通高校全日制本科及以上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新闻学、汉语言文学、广播电视编导、播音与主持、美术学、动画、艺术设计学、视觉传达设计、数字媒体艺术.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具备良好的语言表达和中文写作能力；掌握常规摄影、摄像技术，具备基本的图片编辑、音视频剪辑能力，可以独立完成一线报道、突发事件等出镜采访任务。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融媒体图像编辑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1人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普通高校全日制专科及以上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新闻学、美术学、动画、艺术设计学、视觉传达设计、数字媒体艺术.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具有较强的文字表达能力和策划组织、沟通协调、执行能力，具备一定的新媒体文案策划和写作能力。根据工作要求独立完成新媒体所需要的平面设计工作：如展板、展架、折页、H5等设计制作工作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新闻播音员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1人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普通高校全日制本科及以上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教育学类、汉语言文学类、播音与主持艺术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持有普通话二级甲等及以上资格证，符合播音员(主持人)职业形象要求，思维敏捷，语言表达及沟通能力较强。</w:t>
            </w:r>
          </w:p>
        </w:tc>
      </w:tr>
      <w:tr w:rsidR="00623DB6" w:rsidRPr="00623DB6" w:rsidTr="00623DB6">
        <w:trPr>
          <w:tblCellSpacing w:w="0" w:type="dxa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lastRenderedPageBreak/>
              <w:t>合计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8人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 </w:t>
            </w:r>
          </w:p>
        </w:tc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23DB6">
              <w:rPr>
                <w:rFonts w:ascii="仿宋_GB2312" w:eastAsia="仿宋_GB2312" w:hAnsi="宋体" w:cs="宋体" w:hint="eastAsia"/>
                <w:b/>
                <w:bCs/>
                <w:color w:val="424141"/>
                <w:sz w:val="21"/>
                <w:szCs w:val="21"/>
              </w:rPr>
              <w:t> 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3DB6" w:rsidRPr="00623DB6" w:rsidRDefault="00623DB6" w:rsidP="00623DB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3DB6"/>
    <w:rsid w:val="000B55A6"/>
    <w:rsid w:val="00323B43"/>
    <w:rsid w:val="003D37D8"/>
    <w:rsid w:val="004358AB"/>
    <w:rsid w:val="00623DB6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2020-05-29T10:29:00Z</dcterms:created>
  <dcterms:modified xsi:type="dcterms:W3CDTF">2020-05-29T10:29:00Z</dcterms:modified>
</cp:coreProperties>
</file>