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</w:rPr>
        <w:t>湖南省湘水水利发展私募基金管理有限公司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shd w:val="clear" w:color="auto" w:fill="FFFFFF"/>
        </w:rPr>
        <w:t>招聘岗位计划表</w:t>
      </w:r>
    </w:p>
    <w:tbl>
      <w:tblPr>
        <w:tblStyle w:val="2"/>
        <w:tblW w:w="12688" w:type="dxa"/>
        <w:jc w:val="center"/>
        <w:tblInd w:w="-1211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746"/>
        <w:gridCol w:w="3896"/>
        <w:gridCol w:w="2679"/>
        <w:gridCol w:w="1060"/>
        <w:gridCol w:w="965"/>
        <w:gridCol w:w="1046"/>
        <w:gridCol w:w="788"/>
        <w:gridCol w:w="783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Header/>
          <w:jc w:val="center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部门</w:t>
            </w:r>
          </w:p>
        </w:tc>
        <w:tc>
          <w:tcPr>
            <w:tcW w:w="7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拟招聘岗位</w:t>
            </w:r>
          </w:p>
        </w:tc>
        <w:tc>
          <w:tcPr>
            <w:tcW w:w="389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岗位职责</w:t>
            </w:r>
          </w:p>
        </w:tc>
        <w:tc>
          <w:tcPr>
            <w:tcW w:w="267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任职要求</w:t>
            </w:r>
          </w:p>
        </w:tc>
        <w:tc>
          <w:tcPr>
            <w:tcW w:w="10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96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104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要求</w:t>
            </w:r>
          </w:p>
        </w:tc>
        <w:tc>
          <w:tcPr>
            <w:tcW w:w="78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78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薪酬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0" w:hRule="atLeast"/>
          <w:jc w:val="center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投资部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</w:t>
            </w:r>
          </w:p>
        </w:tc>
        <w:tc>
          <w:tcPr>
            <w:tcW w:w="3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负责收集整理拟投项目相关信息；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负责拟投项目尽责调查、基金方案设计、投资测算；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负责基金募集、基金投资人沟通、基金合同确认；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负责基金组建内部报审报批工作；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负责基金合同签订；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指导托管银行沟通、托管合同签订工作；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指导基金募集户、托管户开立、资金拨付等工作；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指导基金业协会产品备案；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负责项目投中、投后管理；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完成其他交办事宜。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1、有志于从事水利行业；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2、良好的思辨能力、判断能力、沟通能力，综合素质高；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3、品行端正，朝气蓬勃，吃苦耐劳，有团队合作精神，较强的责任心与沟通能力，能承受较大工作压力。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金融、法律、财务等相关专业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35岁及以下（1985年1月1日及以后出生）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10万+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5" w:hRule="atLeast"/>
          <w:jc w:val="center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投资部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专员</w:t>
            </w:r>
          </w:p>
        </w:tc>
        <w:tc>
          <w:tcPr>
            <w:tcW w:w="3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1、配合收集整理拟投项目相关信息；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2、配合拟投项目尽责调查、基金方案设计、投资测算；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3、配合基金募集、基金投资人沟通、基金合同确认；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4、配合基金组建内部报审报批工作；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5、配合基金合同签订；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6、负责托管银行沟通、托管合同签订工作；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7、负责基金募集户、托管户开立、资金拨付等工作；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8、负责基金业协会产品备案；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9、负责单位信息化管理；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10、完成其他交办事宜。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1、有志于从事水利行业；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2、分析沟通能力强，综合素质高，有培养潜质；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3、品行端正，朝气蓬勃，吃苦耐劳，有团队合作精神，较强的责任心，能承受较大工作压力。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4、2020年应届毕业生。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金融、法律、财务、计算机、信息技术等相关专业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28岁及以下（1992年1月1日以后出生）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7万+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5" w:hRule="atLeast"/>
          <w:jc w:val="center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财务部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出纳</w:t>
            </w:r>
          </w:p>
        </w:tc>
        <w:tc>
          <w:tcPr>
            <w:tcW w:w="3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1、管理公司各银行账户，负责开户登记、销户注销以及银行证卡资料的管理，负责与银行的一般业务接洽；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2、及时掌握公司资金状况，确保资金收付的准确性及安全性；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3、负责银行结算业务，按时准确核对各类银行账务，及时清算未达账项；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4、按规定购买、保管和存放支票、现金、票据，及时盘点登记，保证帐实、帐证相符；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5、负责各项按相关规定审核批准的现金费用报销；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6、负责审查各种报销或支出的原始凭证；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7、负责控制库存现金限额，做好库存现金及各种有价票券、有关印章、发票收据的管理工作。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1、有志于从事水利行业；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2、工作严谨、仔细、认真，原则性强，综合素质高，有培养潜质；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3、有会计从业资格证者优先；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4、品行端正，朝气蓬勃，吃苦耐劳，有团队合作精神，较强的责任心，能承受较大工作压力。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5、2020年应届毕业生。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财务及相关专业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28岁及以下（1992年1月1日及以后出生）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5万+</w:t>
            </w:r>
          </w:p>
        </w:tc>
      </w:tr>
    </w:tbl>
    <w:p>
      <w:pPr>
        <w:spacing w:line="480" w:lineRule="auto"/>
        <w:rPr>
          <w:color w:val="auto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FDF3A"/>
    <w:multiLevelType w:val="singleLevel"/>
    <w:tmpl w:val="2D3FDF3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B2616"/>
    <w:rsid w:val="019D78A0"/>
    <w:rsid w:val="04FD6C43"/>
    <w:rsid w:val="05226A62"/>
    <w:rsid w:val="06F407B4"/>
    <w:rsid w:val="07D91B45"/>
    <w:rsid w:val="08843455"/>
    <w:rsid w:val="09A048FC"/>
    <w:rsid w:val="0D144ADE"/>
    <w:rsid w:val="0DE85F95"/>
    <w:rsid w:val="105A6E6A"/>
    <w:rsid w:val="114140E3"/>
    <w:rsid w:val="131A634E"/>
    <w:rsid w:val="158B2616"/>
    <w:rsid w:val="158D283F"/>
    <w:rsid w:val="16A97E68"/>
    <w:rsid w:val="182F7E68"/>
    <w:rsid w:val="19B63CD0"/>
    <w:rsid w:val="1C0A7494"/>
    <w:rsid w:val="1F861E42"/>
    <w:rsid w:val="201404F4"/>
    <w:rsid w:val="208C39FD"/>
    <w:rsid w:val="22574A4A"/>
    <w:rsid w:val="232C4F62"/>
    <w:rsid w:val="284B05C2"/>
    <w:rsid w:val="296D32EC"/>
    <w:rsid w:val="2D295B35"/>
    <w:rsid w:val="2E4505A1"/>
    <w:rsid w:val="30B824FA"/>
    <w:rsid w:val="386F5D18"/>
    <w:rsid w:val="3A1B1722"/>
    <w:rsid w:val="3B382C53"/>
    <w:rsid w:val="3C5169F9"/>
    <w:rsid w:val="3C633AA7"/>
    <w:rsid w:val="3C9C1E31"/>
    <w:rsid w:val="3FFE1EE1"/>
    <w:rsid w:val="405F35D3"/>
    <w:rsid w:val="41145F2C"/>
    <w:rsid w:val="421331B1"/>
    <w:rsid w:val="42DA4179"/>
    <w:rsid w:val="43E2053B"/>
    <w:rsid w:val="46A22831"/>
    <w:rsid w:val="46C54DE8"/>
    <w:rsid w:val="48994538"/>
    <w:rsid w:val="49F3256B"/>
    <w:rsid w:val="4B443258"/>
    <w:rsid w:val="4B4A5D51"/>
    <w:rsid w:val="4BF40799"/>
    <w:rsid w:val="53877A94"/>
    <w:rsid w:val="54EC3E31"/>
    <w:rsid w:val="56D46665"/>
    <w:rsid w:val="573A3E06"/>
    <w:rsid w:val="5BB15E67"/>
    <w:rsid w:val="5C9F47C9"/>
    <w:rsid w:val="5E3E0D4F"/>
    <w:rsid w:val="5E98191B"/>
    <w:rsid w:val="5F255781"/>
    <w:rsid w:val="5F881DBE"/>
    <w:rsid w:val="61CE6080"/>
    <w:rsid w:val="63C13083"/>
    <w:rsid w:val="63CC62B9"/>
    <w:rsid w:val="68892821"/>
    <w:rsid w:val="6AA01C30"/>
    <w:rsid w:val="6ACB1AE0"/>
    <w:rsid w:val="6B0F4ABA"/>
    <w:rsid w:val="6C134AAA"/>
    <w:rsid w:val="6D4F34BC"/>
    <w:rsid w:val="6DC626B4"/>
    <w:rsid w:val="6DD368E3"/>
    <w:rsid w:val="6DE01AC7"/>
    <w:rsid w:val="70C368F0"/>
    <w:rsid w:val="71FB6710"/>
    <w:rsid w:val="72E21F28"/>
    <w:rsid w:val="7329639D"/>
    <w:rsid w:val="746117E2"/>
    <w:rsid w:val="78C61D7D"/>
    <w:rsid w:val="7A500F32"/>
    <w:rsid w:val="7C5B3583"/>
    <w:rsid w:val="7C9E0EEC"/>
    <w:rsid w:val="7CAA3350"/>
    <w:rsid w:val="7F88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2020-05-13T13:06:00Z</dcterms:created>
  <dc:creator>前进</dc:creator>
  <cp:lastModifiedBy>张翠</cp:lastModifiedBy>
  <cp:lastPrinted>2020-05-14T08:05:00Z</cp:lastPrinted>
  <dcterms:modified xsi:type="dcterms:W3CDTF">2020-05-15T06:48:20Z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