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5"/>
        <w:gridCol w:w="1225"/>
        <w:gridCol w:w="1021"/>
        <w:gridCol w:w="885"/>
        <w:gridCol w:w="1123"/>
        <w:gridCol w:w="3641"/>
      </w:tblGrid>
      <w:tr w:rsidR="00A71D67" w:rsidRPr="00A71D67" w:rsidTr="00A71D67">
        <w:trPr>
          <w:trHeight w:val="720"/>
          <w:tblCellSpacing w:w="0" w:type="dxa"/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岗位</w:t>
            </w:r>
          </w:p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需求</w:t>
            </w: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br/>
              <w:t>人数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其它要求</w:t>
            </w:r>
          </w:p>
        </w:tc>
      </w:tr>
      <w:tr w:rsidR="00A71D67" w:rsidRPr="00A71D67" w:rsidTr="00A71D67">
        <w:trPr>
          <w:trHeight w:val="495"/>
          <w:tblCellSpacing w:w="0" w:type="dxa"/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护士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护理学类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30周岁以下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D67" w:rsidRPr="00A71D67" w:rsidRDefault="00A71D67" w:rsidP="00A71D6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1、学历要求高中起点的普通统招全日制大专及以上</w:t>
            </w:r>
          </w:p>
          <w:p w:rsidR="00A71D67" w:rsidRPr="00A71D67" w:rsidRDefault="00A71D67" w:rsidP="00A71D6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71D67">
              <w:rPr>
                <w:rFonts w:ascii="宋体" w:eastAsia="宋体" w:hAnsi="宋体" w:cs="宋体"/>
                <w:color w:val="000000"/>
                <w:sz w:val="24"/>
                <w:szCs w:val="24"/>
              </w:rPr>
              <w:t>2、非2020年应届毕业生要求持有护士执业证书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1D67"/>
    <w:rsid w:val="00323B43"/>
    <w:rsid w:val="003D37D8"/>
    <w:rsid w:val="004358AB"/>
    <w:rsid w:val="0064020C"/>
    <w:rsid w:val="008B7726"/>
    <w:rsid w:val="00A71D67"/>
    <w:rsid w:val="00FD266C"/>
    <w:rsid w:val="00FF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A71D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A71D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2020-05-09T09:07:00Z</dcterms:created>
  <dcterms:modified xsi:type="dcterms:W3CDTF">2020-05-09T09:08:00Z</dcterms:modified>
</cp:coreProperties>
</file>