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shd w:val="clear" w:fill="FFFFFF"/>
        </w:rPr>
        <w:t>玉溪市红塔区农业农村局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招聘岗位及人数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3118"/>
        <w:gridCol w:w="977"/>
        <w:gridCol w:w="14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工作地点（岗位）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区农经站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8名</w:t>
            </w:r>
          </w:p>
        </w:tc>
        <w:tc>
          <w:tcPr>
            <w:tcW w:w="1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财经类、计算机或GIS相关专业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玉兴街道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玉带街道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凤凰街道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研和街道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大营街街道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高仓街道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北城街道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春和街道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李棋街道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洛河乡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小石桥乡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合计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19名</w:t>
            </w: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52591"/>
    <w:rsid w:val="1DF52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2020-05-06T07:04:00Z</dcterms:created>
  <dc:creator>ASUS</dc:creator>
  <cp:lastModifiedBy>ASUS</cp:lastModifiedBy>
  <dcterms:modified xsi:type="dcterms:W3CDTF">2020-05-06T07:05:04Z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