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-851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7"/>
        <w:gridCol w:w="1541"/>
        <w:gridCol w:w="1258"/>
        <w:gridCol w:w="884"/>
        <w:gridCol w:w="93"/>
        <w:gridCol w:w="496"/>
        <w:gridCol w:w="89"/>
        <w:gridCol w:w="943"/>
        <w:gridCol w:w="212"/>
        <w:gridCol w:w="1408"/>
        <w:gridCol w:w="576"/>
        <w:gridCol w:w="851"/>
        <w:gridCol w:w="40"/>
        <w:gridCol w:w="1377"/>
      </w:tblGrid>
      <w:tr w:rsidR="002E1EAC">
        <w:trPr>
          <w:trHeight w:val="267"/>
        </w:trPr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left"/>
              <w:textAlignment w:val="center"/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附件1：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rPr>
                <w:rFonts w:ascii="宋体" w:eastAsia="宋体" w:hAnsi="宋体"/>
                <w:sz w:val="22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rPr>
                <w:rFonts w:ascii="宋体" w:eastAsia="宋体" w:hAnsi="宋体"/>
                <w:sz w:val="22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rPr>
                <w:rFonts w:ascii="宋体" w:eastAsia="宋体" w:hAnsi="宋体"/>
                <w:sz w:val="22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rPr>
                <w:rFonts w:ascii="宋体" w:eastAsia="宋体" w:hAnsi="宋体"/>
                <w:sz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rPr>
                <w:rFonts w:ascii="宋体" w:eastAsia="宋体" w:hAnsi="宋体"/>
                <w:sz w:val="22"/>
              </w:rPr>
            </w:pPr>
          </w:p>
        </w:tc>
        <w:tc>
          <w:tcPr>
            <w:tcW w:w="1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rPr>
                <w:rFonts w:ascii="宋体" w:eastAsia="宋体" w:hAnsi="宋体"/>
                <w:sz w:val="22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rPr>
                <w:rFonts w:ascii="宋体" w:eastAsia="宋体" w:hAnsi="宋体"/>
                <w:sz w:val="22"/>
              </w:rPr>
            </w:pPr>
          </w:p>
        </w:tc>
      </w:tr>
      <w:tr w:rsidR="002E1EAC">
        <w:trPr>
          <w:trHeight w:val="357"/>
        </w:trPr>
        <w:tc>
          <w:tcPr>
            <w:tcW w:w="10505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spacing w:line="440" w:lineRule="exact"/>
              <w:ind w:firstLineChars="298" w:firstLine="1316"/>
              <w:textAlignment w:val="center"/>
              <w:rPr>
                <w:rFonts w:ascii="宋体" w:eastAsia="宋体" w:hAnsi="宋体"/>
                <w:b/>
                <w:sz w:val="44"/>
                <w:szCs w:val="44"/>
              </w:rPr>
            </w:pPr>
            <w:r>
              <w:rPr>
                <w:rFonts w:ascii="宋体" w:eastAsia="宋体" w:hAnsi="宋体"/>
                <w:b/>
                <w:sz w:val="44"/>
                <w:szCs w:val="44"/>
              </w:rPr>
              <w:t>2</w:t>
            </w:r>
            <w:r>
              <w:rPr>
                <w:rFonts w:ascii="宋体" w:eastAsia="宋体" w:hAnsi="宋体" w:hint="eastAsia"/>
                <w:b/>
                <w:sz w:val="44"/>
                <w:szCs w:val="44"/>
              </w:rPr>
              <w:t>020年岳塘区公开招聘教师岗位计划表</w:t>
            </w:r>
          </w:p>
          <w:p w:rsidR="002E1EAC" w:rsidRDefault="002E1EAC">
            <w:pPr>
              <w:widowControl/>
              <w:spacing w:line="440" w:lineRule="exact"/>
              <w:ind w:firstLineChars="541" w:firstLine="1955"/>
              <w:jc w:val="left"/>
              <w:textAlignment w:val="center"/>
              <w:rPr>
                <w:rFonts w:ascii="宋体" w:eastAsia="宋体" w:hAnsi="宋体"/>
                <w:b/>
                <w:sz w:val="36"/>
                <w:szCs w:val="36"/>
              </w:rPr>
            </w:pPr>
          </w:p>
        </w:tc>
      </w:tr>
      <w:tr w:rsidR="002E1EAC">
        <w:trPr>
          <w:trHeight w:val="452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bCs/>
              </w:rPr>
            </w:pPr>
            <w:r>
              <w:rPr>
                <w:rFonts w:asciiTheme="majorEastAsia" w:eastAsiaTheme="majorEastAsia" w:hAnsiTheme="majorEastAsia" w:hint="eastAsia"/>
                <w:bCs/>
              </w:rPr>
              <w:t>岗位代码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bCs/>
              </w:rPr>
            </w:pPr>
            <w:r>
              <w:rPr>
                <w:rFonts w:asciiTheme="majorEastAsia" w:eastAsiaTheme="majorEastAsia" w:hAnsiTheme="majorEastAsia" w:hint="eastAsia"/>
                <w:bCs/>
              </w:rPr>
              <w:t>岗位名称</w:t>
            </w:r>
          </w:p>
        </w:tc>
        <w:tc>
          <w:tcPr>
            <w:tcW w:w="22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bCs/>
              </w:rPr>
            </w:pPr>
            <w:r>
              <w:rPr>
                <w:rFonts w:asciiTheme="majorEastAsia" w:eastAsiaTheme="majorEastAsia" w:hAnsiTheme="majorEastAsia" w:hint="eastAsia"/>
                <w:bCs/>
              </w:rPr>
              <w:t>岗位分配方案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bCs/>
              </w:rPr>
            </w:pPr>
            <w:r>
              <w:rPr>
                <w:rFonts w:asciiTheme="majorEastAsia" w:eastAsiaTheme="majorEastAsia" w:hAnsiTheme="majorEastAsia" w:hint="eastAsia"/>
                <w:bCs/>
              </w:rPr>
              <w:t>性别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bCs/>
              </w:rPr>
            </w:pPr>
            <w:r>
              <w:rPr>
                <w:rFonts w:asciiTheme="majorEastAsia" w:eastAsiaTheme="majorEastAsia" w:hAnsiTheme="majorEastAsia" w:hint="eastAsia"/>
                <w:bCs/>
              </w:rPr>
              <w:t>普通话</w:t>
            </w:r>
            <w:r>
              <w:rPr>
                <w:rFonts w:asciiTheme="majorEastAsia" w:eastAsiaTheme="majorEastAsia" w:hAnsiTheme="majorEastAsia" w:hint="eastAsia"/>
                <w:bCs/>
              </w:rPr>
              <w:br/>
              <w:t>水平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bCs/>
              </w:rPr>
            </w:pPr>
            <w:r>
              <w:rPr>
                <w:rFonts w:asciiTheme="majorEastAsia" w:eastAsiaTheme="majorEastAsia" w:hAnsiTheme="majorEastAsia" w:hint="eastAsia"/>
                <w:bCs/>
              </w:rPr>
              <w:t>教师资格种类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bCs/>
              </w:rPr>
            </w:pPr>
            <w:r>
              <w:rPr>
                <w:rFonts w:asciiTheme="majorEastAsia" w:eastAsiaTheme="majorEastAsia" w:hAnsiTheme="majorEastAsia" w:hint="eastAsia"/>
                <w:bCs/>
              </w:rPr>
              <w:t>最低</w:t>
            </w:r>
            <w:r>
              <w:rPr>
                <w:rFonts w:asciiTheme="majorEastAsia" w:eastAsiaTheme="majorEastAsia" w:hAnsiTheme="majorEastAsia" w:hint="eastAsia"/>
                <w:bCs/>
              </w:rPr>
              <w:br/>
              <w:t>学历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bCs/>
              </w:rPr>
            </w:pPr>
            <w:r>
              <w:rPr>
                <w:rFonts w:asciiTheme="majorEastAsia" w:eastAsiaTheme="majorEastAsia" w:hAnsiTheme="majorEastAsia" w:hint="eastAsia"/>
                <w:bCs/>
              </w:rPr>
              <w:t>其他要求</w:t>
            </w:r>
          </w:p>
        </w:tc>
      </w:tr>
      <w:tr w:rsidR="002E1EAC">
        <w:trPr>
          <w:trHeight w:val="502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Theme="majorEastAsia" w:eastAsiaTheme="majorEastAsia" w:hAnsiTheme="majorEastAsia"/>
                <w:bCs/>
              </w:rPr>
            </w:pPr>
            <w:r>
              <w:rPr>
                <w:rFonts w:asciiTheme="majorEastAsia" w:eastAsiaTheme="majorEastAsia" w:hAnsiTheme="majorEastAsia" w:hint="eastAsia"/>
                <w:bCs/>
              </w:rPr>
              <w:t>学 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pStyle w:val="a5"/>
              <w:jc w:val="center"/>
              <w:rPr>
                <w:bCs/>
                <w:sz w:val="24"/>
              </w:rPr>
            </w:pPr>
            <w:r>
              <w:rPr>
                <w:rFonts w:asciiTheme="majorEastAsia" w:eastAsiaTheme="majorEastAsia" w:hAnsiTheme="majorEastAsia" w:hint="eastAsia"/>
                <w:bCs/>
                <w:sz w:val="24"/>
              </w:rPr>
              <w:t>计划数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01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小学语文（一）</w:t>
            </w:r>
          </w:p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（9人）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湘机小学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女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二级甲等及以上</w:t>
            </w:r>
          </w:p>
          <w:p w:rsidR="002E1EAC" w:rsidRDefault="002E1EA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小学、初中、高中语文教师资格或小学全科教师资格</w:t>
            </w:r>
          </w:p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全日制  本科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1.服从统一安排；</w:t>
            </w:r>
          </w:p>
          <w:p w:rsidR="002E1EAC" w:rsidRDefault="009D326C">
            <w:pPr>
              <w:jc w:val="center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2.财政全额拨款事业单位；</w:t>
            </w:r>
          </w:p>
          <w:p w:rsidR="002E1EAC" w:rsidRDefault="009D326C">
            <w:pPr>
              <w:jc w:val="center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3.最低服务年限五年。</w:t>
            </w: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育才学校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清水学校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火炬学校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红旗学校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湘钢三校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湘纺小学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正江学校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02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小学语文（二）  （3人）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育才学校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男</w:t>
            </w: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火炬学校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湘钢一校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03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小学思想品德   （12人）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一完小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不限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二级乙等及以上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小学、初中、高中思政、心理学、语文学科教师资格或小学全科教师资格</w:t>
            </w:r>
          </w:p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青山学校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火炬学校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和平学校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滴水湖学校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湘钢二校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友谊学校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红霞学校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正江学校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建设路学校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大桥学校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04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小学数学（一）  （12人）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清水学校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女</w:t>
            </w: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小学、初中、高中数学教师资格或小学全科教师资格</w:t>
            </w:r>
          </w:p>
          <w:p w:rsidR="002E1EAC" w:rsidRDefault="002E1EA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火炬学校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红旗学校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和平学校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湘纺小学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湘钢二校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大桥学校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46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葩金学校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46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红霞学校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46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青山学校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46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正江学校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lastRenderedPageBreak/>
              <w:t>05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小学数学（二）   （3人）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湘机小学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男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二级乙等及以上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小学、初中、高中数学教师资格或小学全科教师资格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bCs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全日制  本科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1.服从统一安排；</w:t>
            </w:r>
          </w:p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2.财政全额拨款事业单位；</w:t>
            </w:r>
          </w:p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3.最低服务年限五年。</w:t>
            </w: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火炬学校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湘钢一校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06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小学英语</w:t>
            </w:r>
          </w:p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（3人）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清水学校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不限</w:t>
            </w:r>
          </w:p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小学、初中、高中英语教师资格或小学全科教师资格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325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红旗学校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湘纺小学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07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pStyle w:val="a5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小学体育</w:t>
            </w:r>
          </w:p>
          <w:p w:rsidR="002E1EAC" w:rsidRDefault="009D326C">
            <w:pPr>
              <w:pStyle w:val="a5"/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（6人）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湘机小学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小学、初中、高中体育教师资格或小学全科教师资格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湘钢三校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和平学校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火炬学校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育才学校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08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小学科学</w:t>
            </w:r>
          </w:p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（4人）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育才学校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小学科学或初中、高中物理、化学、生物、地理学科教师资格或小学全科教师资格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54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火炬学校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湘纺小学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青山学校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b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09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初中语文</w:t>
            </w:r>
          </w:p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（2人）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江滨学校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二级甲等及以上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初中、高中语文教师资格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湘钢二中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10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初中数学</w:t>
            </w:r>
          </w:p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（3人）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荷塘中学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二级乙等及以上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初中、高中数学教师资格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湘纺中学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11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初中英语</w:t>
            </w:r>
          </w:p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（3人）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湘钢二中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初中、高中英语教师资格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湘纺中学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2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12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小学语文</w:t>
            </w:r>
          </w:p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（师范类应届毕业生 4人）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育才学校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不限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二级甲等及以上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小学、初中、高中语文教师资格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全日制  本科（只限应届师范类毕业生）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火炬学校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清水学校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和平学校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</w:tr>
      <w:tr w:rsidR="002E1EAC">
        <w:trPr>
          <w:trHeight w:val="1033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13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小学数学</w:t>
            </w:r>
          </w:p>
          <w:p w:rsidR="002E1EAC" w:rsidRDefault="009D326C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（师范类应届毕业生1人）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火炬学校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不限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二级乙等及以上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小学、初中、高中数学教师资格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14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小学美术</w:t>
            </w:r>
          </w:p>
          <w:p w:rsidR="002E1EAC" w:rsidRDefault="009D326C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（师范类应届毕业生 1人）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火炬学校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不限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二级乙等及以上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小学、初中、高中美术教师资格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15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小学音乐</w:t>
            </w:r>
          </w:p>
          <w:p w:rsidR="002E1EAC" w:rsidRDefault="009D326C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（师范类应届毕业生 1人）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育才学校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不限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二级乙等及以上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小学、初中、高中音乐教师资格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</w:tr>
      <w:tr w:rsidR="002E1EAC">
        <w:trPr>
          <w:trHeight w:val="41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16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spacing w:line="280" w:lineRule="exact"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小学体育（一）</w:t>
            </w:r>
          </w:p>
          <w:p w:rsidR="002E1EAC" w:rsidRDefault="009D326C">
            <w:pPr>
              <w:spacing w:line="280" w:lineRule="exact"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（师范类应届毕业生 1人）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湘钢一校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女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二级乙等及以上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小学、初中、高中体育教师资格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</w:tr>
      <w:tr w:rsidR="002E1EAC">
        <w:trPr>
          <w:trHeight w:val="601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17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spacing w:line="280" w:lineRule="exact"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小学体育（二）</w:t>
            </w:r>
          </w:p>
          <w:p w:rsidR="002E1EAC" w:rsidRDefault="009D326C">
            <w:pPr>
              <w:spacing w:line="280" w:lineRule="exact"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（师范类应届毕业生 1人）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建设路学校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男</w:t>
            </w:r>
          </w:p>
        </w:tc>
        <w:tc>
          <w:tcPr>
            <w:tcW w:w="115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</w:tr>
      <w:tr w:rsidR="002E1EAC">
        <w:trPr>
          <w:trHeight w:val="277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18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小学信息技术</w:t>
            </w:r>
          </w:p>
          <w:p w:rsidR="002E1EAC" w:rsidRDefault="009D326C">
            <w:pPr>
              <w:widowControl/>
              <w:spacing w:line="280" w:lineRule="exact"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（师范类应届毕业生 1人）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湘钢二校</w:t>
            </w:r>
          </w:p>
        </w:tc>
        <w:tc>
          <w:tcPr>
            <w:tcW w:w="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1</w:t>
            </w:r>
          </w:p>
        </w:tc>
        <w:tc>
          <w:tcPr>
            <w:tcW w:w="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不限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二级乙等及以上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9D326C">
            <w:pPr>
              <w:widowControl/>
              <w:jc w:val="center"/>
              <w:textAlignment w:val="center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 w:hint="eastAsia"/>
                <w:sz w:val="21"/>
                <w:szCs w:val="21"/>
              </w:rPr>
              <w:t>小学、初中、高中信息技术教师资格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2E1EAC" w:rsidRDefault="002E1EAC">
            <w:pPr>
              <w:jc w:val="center"/>
              <w:rPr>
                <w:rFonts w:ascii="仿宋" w:eastAsia="仿宋" w:hAnsi="仿宋"/>
              </w:rPr>
            </w:pPr>
          </w:p>
        </w:tc>
      </w:tr>
    </w:tbl>
    <w:p w:rsidR="002E1EAC" w:rsidRDefault="002E1EAC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2E1EAC" w:rsidRDefault="009D326C">
      <w:pPr>
        <w:spacing w:line="440" w:lineRule="exact"/>
        <w:ind w:firstLineChars="200"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说明：</w:t>
      </w:r>
      <w:r>
        <w:rPr>
          <w:rFonts w:ascii="仿宋" w:eastAsia="仿宋" w:hAnsi="仿宋" w:hint="eastAsia"/>
          <w:bCs/>
          <w:sz w:val="28"/>
          <w:szCs w:val="28"/>
        </w:rPr>
        <w:t>1.</w:t>
      </w:r>
      <w:r>
        <w:rPr>
          <w:rFonts w:ascii="仿宋" w:eastAsia="仿宋" w:hAnsi="仿宋" w:cs="仿宋" w:hint="eastAsia"/>
          <w:sz w:val="28"/>
          <w:szCs w:val="28"/>
        </w:rPr>
        <w:t>年龄要求在18周岁以上至30周岁以下（即1989年4月24日至2002年4月24日期间出生）；</w:t>
      </w:r>
    </w:p>
    <w:p w:rsidR="002E1EAC" w:rsidRDefault="009D326C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 县（市、区）级骨干教师、学科带头人、名师工作室成员、优秀教师、优秀班主任，年龄放宽到35周岁；</w:t>
      </w:r>
    </w:p>
    <w:p w:rsidR="002E1EAC" w:rsidRDefault="009D326C" w:rsidP="00F14563">
      <w:pPr>
        <w:spacing w:line="440" w:lineRule="exact"/>
        <w:ind w:firstLineChars="200" w:firstLine="560"/>
        <w:rPr>
          <w:sz w:val="28"/>
        </w:rPr>
      </w:pPr>
      <w:r>
        <w:rPr>
          <w:rFonts w:ascii="仿宋" w:eastAsia="仿宋" w:hAnsi="仿宋" w:hint="eastAsia"/>
          <w:sz w:val="28"/>
          <w:szCs w:val="28"/>
        </w:rPr>
        <w:t>3.地市级及以上骨干教师、学科带头人、名师工作室成员、优秀教师、优秀班主任，年龄放宽到40周岁</w:t>
      </w:r>
      <w:r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/>
        </w:rPr>
        <w:tab/>
      </w:r>
    </w:p>
    <w:sectPr w:rsidR="002E1EAC" w:rsidSect="002E1EAC">
      <w:footerReference w:type="default" r:id="rId7"/>
      <w:pgSz w:w="11906" w:h="16838"/>
      <w:pgMar w:top="1418" w:right="1474" w:bottom="1418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ACB" w:rsidRDefault="00C70ACB" w:rsidP="002E1EAC">
      <w:r>
        <w:separator/>
      </w:r>
    </w:p>
  </w:endnote>
  <w:endnote w:type="continuationSeparator" w:id="1">
    <w:p w:rsidR="00C70ACB" w:rsidRDefault="00C70ACB" w:rsidP="002E1E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59791"/>
    </w:sdtPr>
    <w:sdtContent>
      <w:p w:rsidR="002E1EAC" w:rsidRDefault="0096255A">
        <w:pPr>
          <w:pStyle w:val="a3"/>
          <w:jc w:val="center"/>
        </w:pPr>
        <w:r w:rsidRPr="0096255A">
          <w:fldChar w:fldCharType="begin"/>
        </w:r>
        <w:r w:rsidR="009D326C">
          <w:instrText xml:space="preserve"> PAGE   \* MERGEFORMAT </w:instrText>
        </w:r>
        <w:r w:rsidRPr="0096255A">
          <w:fldChar w:fldCharType="separate"/>
        </w:r>
        <w:r w:rsidR="00F14563" w:rsidRPr="00F14563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2E1EAC" w:rsidRDefault="002E1EA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ACB" w:rsidRDefault="00C70ACB" w:rsidP="002E1EAC">
      <w:r>
        <w:separator/>
      </w:r>
    </w:p>
  </w:footnote>
  <w:footnote w:type="continuationSeparator" w:id="1">
    <w:p w:rsidR="00C70ACB" w:rsidRDefault="00C70ACB" w:rsidP="002E1E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5B7C5B29"/>
    <w:rsid w:val="002E1EAC"/>
    <w:rsid w:val="0096255A"/>
    <w:rsid w:val="009D326C"/>
    <w:rsid w:val="00B05305"/>
    <w:rsid w:val="00C70ACB"/>
    <w:rsid w:val="00F14563"/>
    <w:rsid w:val="04662CA0"/>
    <w:rsid w:val="17C21250"/>
    <w:rsid w:val="1E38172A"/>
    <w:rsid w:val="209D19FA"/>
    <w:rsid w:val="316E613E"/>
    <w:rsid w:val="38AA2D27"/>
    <w:rsid w:val="40F750AF"/>
    <w:rsid w:val="4D89726C"/>
    <w:rsid w:val="4F6F6A29"/>
    <w:rsid w:val="5B7C5B29"/>
    <w:rsid w:val="60875E86"/>
    <w:rsid w:val="76902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1EAC"/>
    <w:pPr>
      <w:widowControl w:val="0"/>
      <w:jc w:val="both"/>
    </w:pPr>
    <w:rPr>
      <w:rFonts w:asciiTheme="minorEastAsia" w:eastAsiaTheme="minorEastAsia" w:hAnsiTheme="minorHAnsi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2E1E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Hyperlink"/>
    <w:basedOn w:val="a0"/>
    <w:uiPriority w:val="99"/>
    <w:unhideWhenUsed/>
    <w:qFormat/>
    <w:rsid w:val="002E1EAC"/>
    <w:rPr>
      <w:color w:val="0000FF"/>
      <w:u w:val="single"/>
    </w:rPr>
  </w:style>
  <w:style w:type="paragraph" w:styleId="a5">
    <w:name w:val="No Spacing"/>
    <w:uiPriority w:val="1"/>
    <w:qFormat/>
    <w:rsid w:val="002E1EAC"/>
    <w:pPr>
      <w:widowControl w:val="0"/>
      <w:jc w:val="both"/>
    </w:pPr>
    <w:rPr>
      <w:rFonts w:asciiTheme="minorEastAsia" w:eastAsia="仿宋_GB2312" w:hAnsiTheme="minorHAnsi" w:cs="宋体"/>
      <w:sz w:val="32"/>
      <w:szCs w:val="24"/>
    </w:rPr>
  </w:style>
  <w:style w:type="character" w:customStyle="1" w:styleId="font21">
    <w:name w:val="font21"/>
    <w:basedOn w:val="a0"/>
    <w:qFormat/>
    <w:rsid w:val="002E1EAC"/>
    <w:rPr>
      <w:rFonts w:ascii="宋体" w:eastAsia="宋体" w:hAnsi="宋体" w:cs="宋体" w:hint="eastAsia"/>
      <w:color w:val="000000"/>
      <w:sz w:val="20"/>
      <w:szCs w:val="20"/>
      <w:u w:val="none"/>
    </w:rPr>
  </w:style>
  <w:style w:type="paragraph" w:styleId="a6">
    <w:name w:val="Balloon Text"/>
    <w:basedOn w:val="a"/>
    <w:link w:val="Char"/>
    <w:rsid w:val="00B05305"/>
    <w:rPr>
      <w:sz w:val="18"/>
      <w:szCs w:val="18"/>
    </w:rPr>
  </w:style>
  <w:style w:type="character" w:customStyle="1" w:styleId="Char">
    <w:name w:val="批注框文本 Char"/>
    <w:basedOn w:val="a0"/>
    <w:link w:val="a6"/>
    <w:rsid w:val="00B05305"/>
    <w:rPr>
      <w:rFonts w:asciiTheme="minorEastAsia" w:eastAsiaTheme="minorEastAsia" w:hAnsiTheme="minorHAnsi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300</Words>
  <Characters>1713</Characters>
  <Application>Microsoft Office Word</Application>
  <DocSecurity>0</DocSecurity>
  <Lines>14</Lines>
  <Paragraphs>4</Paragraphs>
  <ScaleCrop>false</ScaleCrop>
  <Company>P R C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苹果</dc:creator>
  <cp:lastModifiedBy>Windows User</cp:lastModifiedBy>
  <cp:revision>3</cp:revision>
  <cp:lastPrinted>2020-04-14T07:57:00Z</cp:lastPrinted>
  <dcterms:created xsi:type="dcterms:W3CDTF">2020-04-15T07:38:00Z</dcterms:created>
  <dcterms:modified xsi:type="dcterms:W3CDTF">2020-04-15T07:39:00Z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