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64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40"/>
        <w:gridCol w:w="1663"/>
        <w:gridCol w:w="900"/>
        <w:gridCol w:w="7409"/>
        <w:gridCol w:w="652"/>
      </w:tblGrid>
      <w:tr w:rsidR="000E14C6" w:rsidRPr="000E14C6" w:rsidTr="000E14C6">
        <w:trPr>
          <w:trHeight w:val="714"/>
          <w:tblCellSpacing w:w="0" w:type="dxa"/>
          <w:jc w:val="center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招聘岗位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 xml:space="preserve">招聘 </w:t>
            </w:r>
            <w:r w:rsidRPr="000E14C6">
              <w:rPr>
                <w:rFonts w:ascii="宋体" w:eastAsia="宋体" w:hAnsi="宋体" w:cs="宋体"/>
                <w:sz w:val="24"/>
                <w:szCs w:val="24"/>
              </w:rPr>
              <w:br/>
            </w:r>
            <w:r w:rsidRPr="000E14C6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7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应聘条件</w:t>
            </w:r>
          </w:p>
        </w:tc>
        <w:tc>
          <w:tcPr>
            <w:tcW w:w="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:rsidR="000E14C6" w:rsidRPr="000E14C6" w:rsidTr="000E14C6">
        <w:trPr>
          <w:trHeight w:val="1410"/>
          <w:tblCellSpacing w:w="0" w:type="dxa"/>
          <w:jc w:val="center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sz w:val="24"/>
                <w:szCs w:val="24"/>
              </w:rPr>
              <w:t>投资管理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sz w:val="24"/>
                <w:szCs w:val="24"/>
              </w:rPr>
              <w:t>3</w:t>
            </w:r>
          </w:p>
        </w:tc>
        <w:tc>
          <w:tcPr>
            <w:tcW w:w="7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sz w:val="24"/>
                <w:szCs w:val="24"/>
              </w:rPr>
              <w:t>应届全日制一本院校本科及以上学历，经济、投资、管理或理工类专业；熟悉行业发展趋势和政府宏观政策、法律法规相关知识，熟悉项目投资和运营管理，有较强的表达能力、沟通能力、谈判能力和团队合作能力；具有投资管理方面工作经验优先；研究生、211/985院校本科生优先。</w:t>
            </w:r>
          </w:p>
        </w:tc>
        <w:tc>
          <w:tcPr>
            <w:tcW w:w="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E14C6" w:rsidRPr="000E14C6" w:rsidTr="000E14C6">
        <w:trPr>
          <w:trHeight w:val="714"/>
          <w:tblCellSpacing w:w="0" w:type="dxa"/>
          <w:jc w:val="center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sz w:val="24"/>
                <w:szCs w:val="24"/>
              </w:rPr>
              <w:t>土建管理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7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sz w:val="24"/>
                <w:szCs w:val="24"/>
              </w:rPr>
              <w:t>应届全日制一本院校本科及以上学历，土木工程相关专业；有工程项目管理、现场施工管理经验优先，持有建造师资格证书优先；研究生、211/985院校本科生优先。</w:t>
            </w:r>
          </w:p>
        </w:tc>
        <w:tc>
          <w:tcPr>
            <w:tcW w:w="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E14C6" w:rsidRPr="000E14C6" w:rsidTr="000E14C6">
        <w:trPr>
          <w:trHeight w:val="1053"/>
          <w:tblCellSpacing w:w="0" w:type="dxa"/>
          <w:jc w:val="center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sz w:val="24"/>
                <w:szCs w:val="24"/>
              </w:rPr>
              <w:t>3</w:t>
            </w:r>
          </w:p>
        </w:tc>
        <w:tc>
          <w:tcPr>
            <w:tcW w:w="1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sz w:val="24"/>
                <w:szCs w:val="24"/>
              </w:rPr>
              <w:t>企业管理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7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sz w:val="24"/>
                <w:szCs w:val="24"/>
              </w:rPr>
              <w:t>应届全日制一本院校本科及以上学历，企业管理、工商管理等相关专业；专业基础知识扎实，熟悉国家与地方相关法律法规及政策，具备较强的沟通协调能力和组织能力，具备优秀的文字表达能力和公文写作能力；研究生、211/985院校本科生优先。</w:t>
            </w:r>
          </w:p>
        </w:tc>
        <w:tc>
          <w:tcPr>
            <w:tcW w:w="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E14C6" w:rsidRPr="000E14C6" w:rsidTr="000E14C6">
        <w:trPr>
          <w:trHeight w:val="1053"/>
          <w:tblCellSpacing w:w="0" w:type="dxa"/>
          <w:jc w:val="center"/>
        </w:trPr>
        <w:tc>
          <w:tcPr>
            <w:tcW w:w="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sz w:val="24"/>
                <w:szCs w:val="24"/>
              </w:rPr>
              <w:t>4</w:t>
            </w:r>
          </w:p>
        </w:tc>
        <w:tc>
          <w:tcPr>
            <w:tcW w:w="16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sz w:val="24"/>
                <w:szCs w:val="24"/>
              </w:rPr>
              <w:t>技术人员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sz w:val="24"/>
                <w:szCs w:val="24"/>
              </w:rPr>
              <w:t>15</w:t>
            </w:r>
          </w:p>
        </w:tc>
        <w:tc>
          <w:tcPr>
            <w:tcW w:w="7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sz w:val="24"/>
                <w:szCs w:val="24"/>
              </w:rPr>
              <w:t>应届全日制一本院校本科及以上学历，机械设计制造及其自动化、机电一体化专业等相关专业；具有扎实的理论基础，掌握三维设计、有限元分析等主流软件的应用，具备较强的产品开发与工艺技术开发能力；研究生、211/985院校本科生优先。</w:t>
            </w:r>
          </w:p>
        </w:tc>
        <w:tc>
          <w:tcPr>
            <w:tcW w:w="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E14C6" w:rsidRPr="000E14C6" w:rsidTr="000E14C6">
        <w:trPr>
          <w:trHeight w:val="340"/>
          <w:tblCellSpacing w:w="0" w:type="dxa"/>
          <w:jc w:val="center"/>
        </w:trPr>
        <w:tc>
          <w:tcPr>
            <w:tcW w:w="23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E14C6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4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14C6" w:rsidRPr="000E14C6" w:rsidRDefault="000E14C6" w:rsidP="000E14C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E14C6"/>
    <w:rsid w:val="000E14C6"/>
    <w:rsid w:val="00323B43"/>
    <w:rsid w:val="003D37D8"/>
    <w:rsid w:val="004358AB"/>
    <w:rsid w:val="0064020C"/>
    <w:rsid w:val="00773CC3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0E14C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0E14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2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2020-03-27T02:05:00Z</dcterms:created>
  <dcterms:modified xsi:type="dcterms:W3CDTF">2020-03-27T02:07:00Z</dcterms:modified>
</cp:coreProperties>
</file>