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520" w:type="dxa"/>
        <w:tblInd w:w="0" w:type="dxa"/>
        <w:shd w:val="clear" w:color="auto" w:fill="FFFFFF"/>
        <w:tblLayout w:type="autofit"/>
        <w:tblCellMar>
          <w:top w:w="0" w:type="dxa"/>
          <w:left w:w="0" w:type="dxa"/>
          <w:bottom w:w="0" w:type="dxa"/>
          <w:right w:w="0" w:type="dxa"/>
        </w:tblCellMar>
      </w:tblPr>
      <w:tblGrid>
        <w:gridCol w:w="591"/>
        <w:gridCol w:w="1997"/>
        <w:gridCol w:w="1450"/>
        <w:gridCol w:w="564"/>
        <w:gridCol w:w="1898"/>
        <w:gridCol w:w="743"/>
        <w:gridCol w:w="990"/>
        <w:gridCol w:w="701"/>
        <w:gridCol w:w="729"/>
        <w:gridCol w:w="866"/>
        <w:gridCol w:w="660"/>
        <w:gridCol w:w="770"/>
        <w:gridCol w:w="1572"/>
        <w:gridCol w:w="990"/>
      </w:tblGrid>
      <w:tr>
        <w:tblPrEx>
          <w:shd w:val="clear" w:color="auto" w:fill="FFFFFF"/>
          <w:tblCellMar>
            <w:top w:w="0" w:type="dxa"/>
            <w:left w:w="0" w:type="dxa"/>
            <w:bottom w:w="0" w:type="dxa"/>
            <w:right w:w="0" w:type="dxa"/>
          </w:tblCellMar>
        </w:tblPrEx>
        <w:trPr>
          <w:trHeight w:val="813" w:hRule="atLeast"/>
        </w:trPr>
        <w:tc>
          <w:tcPr>
            <w:tcW w:w="14521" w:type="dxa"/>
            <w:gridSpan w:val="14"/>
            <w:tcBorders>
              <w:top w:val="nil"/>
              <w:left w:val="nil"/>
              <w:bottom w:val="nil"/>
              <w:right w:val="nil"/>
            </w:tcBorders>
            <w:shd w:val="clear" w:color="auto" w:fill="FFFFFF"/>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ascii="方正小标宋简体" w:hAnsi="方正小标宋简体" w:eastAsia="方正小标宋简体" w:cs="方正小标宋简体"/>
                <w:i w:val="0"/>
                <w:caps w:val="0"/>
                <w:color w:val="333333"/>
                <w:spacing w:val="0"/>
                <w:kern w:val="0"/>
                <w:sz w:val="36"/>
                <w:szCs w:val="36"/>
                <w:bdr w:val="none" w:color="auto" w:sz="0" w:space="0"/>
                <w:lang w:val="en-US" w:eastAsia="zh-CN" w:bidi="ar"/>
              </w:rPr>
              <w:t>2020年福安市中融产业投资有限公司及权属子公司面向社会公开招聘计划表（调整后）</w:t>
            </w:r>
          </w:p>
        </w:tc>
      </w:tr>
      <w:tr>
        <w:tblPrEx>
          <w:shd w:val="clear" w:color="auto" w:fill="FFFFFF"/>
          <w:tblCellMar>
            <w:top w:w="0" w:type="dxa"/>
            <w:left w:w="0" w:type="dxa"/>
            <w:bottom w:w="0" w:type="dxa"/>
            <w:right w:w="0" w:type="dxa"/>
          </w:tblCellMar>
        </w:tblPrEx>
        <w:trPr>
          <w:trHeight w:val="750" w:hRule="atLeast"/>
        </w:trPr>
        <w:tc>
          <w:tcPr>
            <w:tcW w:w="591" w:type="dxa"/>
            <w:tcBorders>
              <w:top w:val="single" w:color="000000" w:sz="8" w:space="0"/>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ascii="仿宋_GB2312" w:hAnsi="宋体" w:eastAsia="仿宋_GB2312" w:cs="仿宋_GB2312"/>
                <w:i w:val="0"/>
                <w:caps w:val="0"/>
                <w:color w:val="333333"/>
                <w:spacing w:val="0"/>
                <w:kern w:val="0"/>
                <w:sz w:val="22"/>
                <w:szCs w:val="22"/>
                <w:bdr w:val="none" w:color="auto" w:sz="0" w:space="0"/>
                <w:lang w:val="en-US" w:eastAsia="zh-CN" w:bidi="ar"/>
              </w:rPr>
              <w:t>序号</w:t>
            </w:r>
          </w:p>
        </w:tc>
        <w:tc>
          <w:tcPr>
            <w:tcW w:w="2090"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用人单位</w:t>
            </w:r>
          </w:p>
        </w:tc>
        <w:tc>
          <w:tcPr>
            <w:tcW w:w="1320"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招聘岗位</w:t>
            </w:r>
          </w:p>
        </w:tc>
        <w:tc>
          <w:tcPr>
            <w:tcW w:w="564"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招聘计划</w:t>
            </w:r>
          </w:p>
        </w:tc>
        <w:tc>
          <w:tcPr>
            <w:tcW w:w="1898"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专业</w:t>
            </w:r>
          </w:p>
        </w:tc>
        <w:tc>
          <w:tcPr>
            <w:tcW w:w="743"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学历</w:t>
            </w:r>
          </w:p>
        </w:tc>
        <w:tc>
          <w:tcPr>
            <w:tcW w:w="990"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学历类别</w:t>
            </w:r>
          </w:p>
        </w:tc>
        <w:tc>
          <w:tcPr>
            <w:tcW w:w="701"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性别</w:t>
            </w:r>
          </w:p>
        </w:tc>
        <w:tc>
          <w:tcPr>
            <w:tcW w:w="729"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年龄</w:t>
            </w:r>
          </w:p>
        </w:tc>
        <w:tc>
          <w:tcPr>
            <w:tcW w:w="866"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面向地区</w:t>
            </w:r>
          </w:p>
        </w:tc>
        <w:tc>
          <w:tcPr>
            <w:tcW w:w="660"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笔试形式</w:t>
            </w:r>
          </w:p>
        </w:tc>
        <w:tc>
          <w:tcPr>
            <w:tcW w:w="770"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面试形式</w:t>
            </w:r>
          </w:p>
        </w:tc>
        <w:tc>
          <w:tcPr>
            <w:tcW w:w="1609"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其他要求</w:t>
            </w:r>
          </w:p>
        </w:tc>
        <w:tc>
          <w:tcPr>
            <w:tcW w:w="990" w:type="dxa"/>
            <w:tcBorders>
              <w:top w:val="single" w:color="000000" w:sz="8" w:space="0"/>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备注</w:t>
            </w:r>
          </w:p>
        </w:tc>
      </w:tr>
      <w:tr>
        <w:tblPrEx>
          <w:shd w:val="clear" w:color="auto" w:fill="FFFFFF"/>
          <w:tblCellMar>
            <w:top w:w="0" w:type="dxa"/>
            <w:left w:w="0" w:type="dxa"/>
            <w:bottom w:w="0" w:type="dxa"/>
            <w:right w:w="0" w:type="dxa"/>
          </w:tblCellMar>
        </w:tblPrEx>
        <w:trPr>
          <w:trHeight w:val="140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福安市中融产业投资有限公司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综合管理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公共管理类、中国语言文学类、政治学类、工商管理类、马克思主义理论类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本科及以上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35周岁以下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136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2</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福安市中融产业投资有限公司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综合管理      </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本科及以上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35周岁以下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中共正式党员</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136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福安市中融产业投资有限公司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金融事业部工作人员</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经济贸易类、财政金融类、会计与审计类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本科及以上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35周岁以下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0" w:type="auto"/>
            <w:tcBorders>
              <w:top w:val="nil"/>
              <w:left w:val="nil"/>
              <w:bottom w:val="single" w:color="000000" w:sz="8" w:space="0"/>
              <w:right w:val="single" w:color="000000" w:sz="8" w:space="0"/>
            </w:tcBorders>
            <w:shd w:val="clear" w:color="auto" w:fill="FFFFFF"/>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975"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4</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福安市安建房屋征收有限公司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综合管理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中国语言文学类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975"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5</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福安市安建房屋征收有限公司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项目管理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法学类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tblCellMar>
            <w:top w:w="0" w:type="dxa"/>
            <w:left w:w="0" w:type="dxa"/>
            <w:bottom w:w="0" w:type="dxa"/>
            <w:right w:w="0" w:type="dxa"/>
          </w:tblCellMar>
        </w:tblPrEx>
        <w:trPr>
          <w:trHeight w:val="975"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6</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福安市安建房屋征收有限公司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计划财务</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会计与审计类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975"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7</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福安市安建房屋征收有限公司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项目管理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2</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土建类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190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8</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福安市安建房屋征收有限公司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项目管理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道路与桥梁工程、桥梁与隧道工程、道路桥梁与渡河工程、道路桥梁工程技术、土木工程（桥路方向）</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tblCellMar>
            <w:top w:w="0" w:type="dxa"/>
            <w:left w:w="0" w:type="dxa"/>
            <w:bottom w:w="0" w:type="dxa"/>
            <w:right w:w="0" w:type="dxa"/>
          </w:tblCellMar>
        </w:tblPrEx>
        <w:trPr>
          <w:trHeight w:val="975"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9</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福安市安建房屋征收有限公司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项目管理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测绘类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tblCellMar>
            <w:top w:w="0" w:type="dxa"/>
            <w:left w:w="0" w:type="dxa"/>
            <w:bottom w:w="0" w:type="dxa"/>
            <w:right w:w="0" w:type="dxa"/>
          </w:tblCellMar>
        </w:tblPrEx>
        <w:trPr>
          <w:trHeight w:val="216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10</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福安市中融智慧城市建设发展有限公司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项目管理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建筑设计技术、建筑工程技术、结构工程、建筑与土木工程类、通信信息类、电子工程类、计算机软件类、计算机网络技术类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本科及以上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35周岁以下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tblCellMar>
            <w:top w:w="0" w:type="dxa"/>
            <w:left w:w="0" w:type="dxa"/>
            <w:bottom w:w="0" w:type="dxa"/>
            <w:right w:w="0" w:type="dxa"/>
          </w:tblCellMar>
        </w:tblPrEx>
        <w:trPr>
          <w:trHeight w:val="975"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11</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福建大华弘福融资租赁股份有限公司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业务</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经济贸易类、财政金融类、会计与审计类</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本科及以上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35周岁以下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公共科目</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84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12</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宁德市大华电机科技有限责任公司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综合管理</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本科及以上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全日制普通院校</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35周岁以下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公共课题</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840" w:hRule="atLeast"/>
        </w:trPr>
        <w:tc>
          <w:tcPr>
            <w:tcW w:w="591" w:type="dxa"/>
            <w:tcBorders>
              <w:top w:val="nil"/>
              <w:left w:val="single" w:color="000000" w:sz="8" w:space="0"/>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13</w:t>
            </w:r>
          </w:p>
        </w:tc>
        <w:tc>
          <w:tcPr>
            <w:tcW w:w="20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宁德市大华电机科技有限责任公司</w:t>
            </w:r>
          </w:p>
        </w:tc>
        <w:tc>
          <w:tcPr>
            <w:tcW w:w="132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产业事业一部业务员</w:t>
            </w:r>
          </w:p>
        </w:tc>
        <w:tc>
          <w:tcPr>
            <w:tcW w:w="564"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1</w:t>
            </w:r>
          </w:p>
        </w:tc>
        <w:tc>
          <w:tcPr>
            <w:tcW w:w="1898"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43"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大专及以上</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不限</w:t>
            </w:r>
          </w:p>
        </w:tc>
        <w:tc>
          <w:tcPr>
            <w:tcW w:w="701"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男</w:t>
            </w:r>
          </w:p>
        </w:tc>
        <w:tc>
          <w:tcPr>
            <w:tcW w:w="72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40周岁以下</w:t>
            </w:r>
          </w:p>
        </w:tc>
        <w:tc>
          <w:tcPr>
            <w:tcW w:w="866"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福安市</w:t>
            </w:r>
          </w:p>
        </w:tc>
        <w:tc>
          <w:tcPr>
            <w:tcW w:w="66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公共课题</w:t>
            </w:r>
          </w:p>
        </w:tc>
        <w:tc>
          <w:tcPr>
            <w:tcW w:w="77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公共题</w:t>
            </w:r>
          </w:p>
        </w:tc>
        <w:tc>
          <w:tcPr>
            <w:tcW w:w="1609"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kern w:val="0"/>
                <w:sz w:val="22"/>
                <w:szCs w:val="22"/>
                <w:bdr w:val="none" w:color="auto" w:sz="0" w:space="0"/>
                <w:lang w:val="en-US" w:eastAsia="zh-CN" w:bidi="ar"/>
              </w:rPr>
              <w:t> </w:t>
            </w:r>
          </w:p>
        </w:tc>
        <w:tc>
          <w:tcPr>
            <w:tcW w:w="990" w:type="dxa"/>
            <w:tcBorders>
              <w:top w:val="nil"/>
              <w:left w:val="nil"/>
              <w:bottom w:val="single" w:color="000000" w:sz="8" w:space="0"/>
              <w:right w:val="single" w:color="000000" w:sz="8" w:space="0"/>
            </w:tcBorders>
            <w:shd w:val="clear" w:color="auto" w:fill="FFFFFF"/>
            <w:tcMar>
              <w:top w:w="10" w:type="dxa"/>
              <w:left w:w="10" w:type="dxa"/>
              <w:right w:w="10" w:type="dxa"/>
            </w:tcMar>
            <w:vAlign w:val="center"/>
          </w:tcPr>
          <w:p>
            <w:pPr>
              <w:jc w:val="center"/>
              <w:rPr>
                <w:rFonts w:hint="eastAsia" w:ascii="宋体" w:hAnsi="宋体" w:eastAsia="宋体" w:cs="宋体"/>
                <w:i w:val="0"/>
                <w:caps w:val="0"/>
                <w:color w:val="333333"/>
                <w:spacing w:val="0"/>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24" w:lineRule="atLeast"/>
        <w:ind w:left="0" w:right="0" w:firstLine="0"/>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24" w:lineRule="atLeast"/>
        <w:ind w:left="0" w:right="0" w:firstLine="0"/>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24" w:lineRule="atLeast"/>
        <w:ind w:left="0" w:right="0" w:firstLine="0"/>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sz w:val="19"/>
          <w:szCs w:val="19"/>
          <w:bdr w:val="none" w:color="auto" w:sz="0" w:space="0"/>
          <w:shd w:val="clear" w:fill="FFFFFF"/>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36578"/>
    <w:rsid w:val="30536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2020-03-24T05:37:00Z</dcterms:created>
  <dc:creator>ぺ灬cc果冻ル</dc:creator>
  <cp:lastModifiedBy>ぺ灬cc果冻ル</cp:lastModifiedBy>
  <dcterms:modified xsi:type="dcterms:W3CDTF">2020-03-24T05:37:28Z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2052-11.1.0.9566</vt:lpwstr>
  </property>
</Properties>
</file>