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贺州市融和资产管理有限公司招聘简章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贺州市融和资产管理有限公司（简称融和资产）是平桂区国有企业，</w:t>
      </w:r>
      <w:r>
        <w:rPr>
          <w:rFonts w:hint="eastAsia" w:ascii="仿宋_GB2312" w:hAnsi="仿宋_GB2312" w:eastAsia="仿宋_GB2312" w:cs="仿宋_GB2312"/>
          <w:sz w:val="28"/>
          <w:szCs w:val="28"/>
        </w:rPr>
        <w:t>贺州市平顺道路建设有限公司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全资子公司，成立于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2019年11月20日，公司经营范围：会务及展览展示服务；商业活动的组织与策划；从事广告业务；设计、制作、代理、发布各类广告；商务信息咨询；产业园区建设和运营管理；房产、设备的租赁及管理；停车场管理服务；物业服务；资产管理运营和资本运营；资产投资；企业改制、重组、策划及咨询服务。根据公司业务发展需要，现面向社会公开诚聘英才，现将有关事项公告如下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一、招聘岗位及招聘要求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>1</w:t>
      </w:r>
      <w:r>
        <w:rPr>
          <w:rFonts w:hint="eastAsia" w:ascii="仿宋_GB2312" w:hAnsi="微软雅黑" w:eastAsia="仿宋_GB2312"/>
          <w:b/>
          <w:sz w:val="28"/>
          <w:szCs w:val="28"/>
        </w:rPr>
        <w:t xml:space="preserve">、场馆讲解员 </w:t>
      </w: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 xml:space="preserve"> 1</w:t>
      </w:r>
      <w:r>
        <w:rPr>
          <w:rFonts w:hint="eastAsia" w:ascii="仿宋_GB2312" w:hAnsi="微软雅黑" w:eastAsia="仿宋_GB2312"/>
          <w:b/>
          <w:sz w:val="28"/>
          <w:szCs w:val="28"/>
        </w:rPr>
        <w:t>人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</w:rPr>
        <w:t>岗位要求：</w:t>
      </w:r>
    </w:p>
    <w:p>
      <w:pPr>
        <w:jc w:val="left"/>
        <w:rPr>
          <w:rFonts w:hint="eastAsia" w:ascii="仿宋_GB2312" w:hAnsi="微软雅黑" w:eastAsia="仿宋_GB2312"/>
          <w:sz w:val="28"/>
          <w:szCs w:val="28"/>
          <w:lang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大专以上学历，女性，身高160cm以上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；</w:t>
      </w:r>
    </w:p>
    <w:p>
      <w:pPr>
        <w:jc w:val="left"/>
        <w:rPr>
          <w:rFonts w:hint="eastAsia" w:ascii="仿宋_GB2312" w:hAnsi="微软雅黑" w:eastAsia="仿宋_GB2312"/>
          <w:sz w:val="28"/>
          <w:szCs w:val="28"/>
          <w:lang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形象气质佳，口齿清楚，普通话标准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；</w:t>
      </w:r>
    </w:p>
    <w:p>
      <w:pPr>
        <w:jc w:val="left"/>
        <w:rPr>
          <w:rFonts w:hint="eastAsia" w:ascii="仿宋_GB2312" w:hAnsi="微软雅黑" w:eastAsia="仿宋_GB2312"/>
          <w:sz w:val="28"/>
          <w:szCs w:val="28"/>
          <w:lang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沟通表达好，执行力强，有高度的责任心，良好的服务意识，熟悉使用办公软件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；</w:t>
      </w:r>
    </w:p>
    <w:p>
      <w:pPr>
        <w:jc w:val="left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有相关碳酸钙行业经验的优先考虑。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>2</w:t>
      </w:r>
      <w:r>
        <w:rPr>
          <w:rFonts w:hint="eastAsia" w:ascii="仿宋_GB2312" w:hAnsi="微软雅黑" w:eastAsia="仿宋_GB2312"/>
          <w:b/>
          <w:sz w:val="28"/>
          <w:szCs w:val="28"/>
        </w:rPr>
        <w:t xml:space="preserve">、水电工程师 </w:t>
      </w: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 xml:space="preserve"> 1</w:t>
      </w:r>
      <w:r>
        <w:rPr>
          <w:rFonts w:hint="eastAsia" w:ascii="仿宋_GB2312" w:hAnsi="微软雅黑" w:eastAsia="仿宋_GB2312"/>
          <w:b/>
          <w:sz w:val="28"/>
          <w:szCs w:val="28"/>
        </w:rPr>
        <w:t>人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</w:rPr>
        <w:t>岗位要求：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大专及以上学历，工程管理等相关专业，有5年以上水电施工管理工作经历；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具备现场施工管理专业知识，专业实操性强；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责任心强，沟通表达好，抗压性好。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hAnsi="微软雅黑" w:eastAsia="仿宋_GB2312"/>
          <w:b/>
          <w:sz w:val="28"/>
          <w:szCs w:val="28"/>
        </w:rPr>
        <w:t>、业务员</w:t>
      </w: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微软雅黑" w:eastAsia="仿宋_GB2312"/>
          <w:b/>
          <w:sz w:val="28"/>
          <w:szCs w:val="28"/>
        </w:rPr>
        <w:t>1人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</w:rPr>
        <w:t>岗位要求：</w:t>
      </w:r>
    </w:p>
    <w:p>
      <w:pPr>
        <w:numPr>
          <w:ilvl w:val="0"/>
          <w:numId w:val="1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</w:rPr>
        <w:t>大专及以上学历，不限专业，有2年以上相关业务的销售工作经历；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具备一定的相关营销专业知识，熟悉当地市场；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责任心强，拓展业务能力强，抗压性好；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有较好的社会资源或过往业绩突出者优先。</w:t>
      </w:r>
    </w:p>
    <w:p>
      <w:p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hAnsi="微软雅黑" w:eastAsia="仿宋_GB2312"/>
          <w:b/>
          <w:sz w:val="28"/>
          <w:szCs w:val="28"/>
        </w:rPr>
        <w:t>、广告部经理</w:t>
      </w:r>
      <w:r>
        <w:rPr>
          <w:rFonts w:hint="eastAsia" w:ascii="仿宋_GB2312" w:hAnsi="微软雅黑" w:eastAsia="仿宋_GB2312"/>
          <w:b/>
          <w:sz w:val="28"/>
          <w:szCs w:val="28"/>
          <w:lang w:val="en-US" w:eastAsia="zh-CN"/>
        </w:rPr>
        <w:t xml:space="preserve">/副经理  </w:t>
      </w:r>
      <w:r>
        <w:rPr>
          <w:rFonts w:hint="eastAsia" w:ascii="仿宋_GB2312" w:hAnsi="微软雅黑" w:eastAsia="仿宋_GB2312"/>
          <w:b/>
          <w:sz w:val="28"/>
          <w:szCs w:val="28"/>
        </w:rPr>
        <w:t>1人</w:t>
      </w:r>
    </w:p>
    <w:p>
      <w:pPr>
        <w:ind w:left="-181" w:leftChars="-86" w:firstLine="138" w:firstLineChars="49"/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sz w:val="28"/>
          <w:szCs w:val="28"/>
        </w:rPr>
        <w:t>岗位要求：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大专及以上学历，不限专业，有3年以上同岗位作经历；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熟悉当地市场，营销战略及实施思路清晰，销售策略落地性强；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责任心强，拓展业务能力强，抗压性好；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微软雅黑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微软雅黑" w:eastAsia="仿宋_GB2312"/>
          <w:sz w:val="28"/>
          <w:szCs w:val="28"/>
        </w:rPr>
        <w:t>有较好的社会资源或过往业绩突出者优先考虑。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5、保安人员3人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岗位要求：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default" w:ascii="仿宋_GB2312" w:hAnsi="微软雅黑" w:eastAsia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（1）</w:t>
      </w:r>
      <w:r>
        <w:rPr>
          <w:rFonts w:hint="eastAsia" w:ascii="仿宋_GB2312" w:hAnsi="微软雅黑" w:eastAsia="仿宋_GB2312"/>
          <w:b w:val="0"/>
          <w:bCs w:val="0"/>
          <w:sz w:val="28"/>
          <w:szCs w:val="28"/>
          <w:lang w:val="en-US" w:eastAsia="zh-CN"/>
        </w:rPr>
        <w:t>初中文化程度以上，有志保安工作的社会青年和退伍军人（退伍军人优先）；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b w:val="0"/>
          <w:bCs w:val="0"/>
          <w:sz w:val="28"/>
          <w:szCs w:val="28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（2）</w:t>
      </w:r>
      <w:r>
        <w:rPr>
          <w:rFonts w:hint="eastAsia" w:ascii="仿宋_GB2312" w:hAnsi="微软雅黑" w:eastAsia="仿宋_GB2312"/>
          <w:b w:val="0"/>
          <w:bCs w:val="0"/>
          <w:sz w:val="28"/>
          <w:szCs w:val="28"/>
          <w:lang w:val="en-US" w:eastAsia="zh-CN"/>
        </w:rPr>
        <w:t>年龄25周岁到40岁公民；</w:t>
      </w:r>
    </w:p>
    <w:p>
      <w:pPr>
        <w:numPr>
          <w:ilvl w:val="0"/>
          <w:numId w:val="0"/>
        </w:numPr>
        <w:jc w:val="left"/>
        <w:rPr>
          <w:rFonts w:hint="eastAsia" w:ascii="仿宋_GB2312" w:hAnsi="微软雅黑" w:eastAsia="仿宋_GB2312"/>
          <w:sz w:val="28"/>
          <w:szCs w:val="28"/>
          <w:lang w:eastAsia="zh-CN"/>
        </w:rPr>
      </w:pP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（3）</w:t>
      </w:r>
      <w:r>
        <w:rPr>
          <w:rFonts w:hint="eastAsia" w:ascii="仿宋_GB2312" w:hAnsi="微软雅黑" w:eastAsia="仿宋_GB2312"/>
          <w:sz w:val="28"/>
          <w:szCs w:val="28"/>
        </w:rPr>
        <w:t>责任心强，执行力强，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工作听从安排。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二、薪酬待遇及工作地点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薪酬待遇面议，聘用后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试用期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2个月，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享有国家法定节假日。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工作地点: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平桂区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三、报名条件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思想政治素质好，诚实守信，品行端正，廉洁自律，具有良好的职业道德和综合素质；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具有岗位所需文化程度、专业知识和业务技能；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具有正常履行职责的身体条件；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遵纪守法，无刑事处罚、违规违纪等不良记录。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四、招聘程序及要求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（一）报名时间：2020年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日—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3月18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（二）报名方式。仅接受网上报名，应聘人员在规定的时间内向贺州市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融和资产管理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有限公司邮箱提交相关材料进行报名。简历投递邮箱：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  <w:lang w:val="en-US" w:eastAsia="zh-CN"/>
        </w:rPr>
        <w:t>2274031973@qq.com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（邮件：姓名+岗位），联系电话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: 0774-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8835996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15778448899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，联系人：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谢先生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（三）报名要求。符合报名条件的人员，填写《应聘登记表》（详见附件1），并将身份证、学历学位、职称或职业资格证书等相关证件的扫描件以图片格式插入报名表后，形成一个word文档，以电子邮件形式发送至招聘邮箱。报考人员必须提供真实准确信息，对弄虚作假者，一经发现，取消其面试和聘用资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（四）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资格审查。经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公司办公室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对报名人员进行资格审查，并根据岗位需求及报名情况等择优甄选。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（五）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面试。具体面试时间和地点由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公司办公室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通知为准。面试合格后，由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公司办公室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根据面试分数及综合素质按1:1比例确定拟聘用人员。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（六）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体检：体检项目参照录用公务员标准，体检在市级具有体检资质的医疗机构进行。体检地点及时间另行通知。体检不合格出现的缺额可依次递补。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28"/>
          <w:szCs w:val="28"/>
          <w:shd w:val="clear" w:fill="FFFFFF"/>
        </w:rPr>
        <w:t>五、其他事项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本招聘简章由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贺州市融和资产管理有限公司办公室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负责解释。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 附件：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  <w:instrText xml:space="preserve"> HYPERLINK "http://www.hzdjw.gov.cn//upload/20200214/9d100d9dc5200ac6fac891d225ff98cb.docx" </w:instrTex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  <w:t>应聘登记表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7AB7"/>
          <w:spacing w:val="0"/>
          <w:sz w:val="28"/>
          <w:szCs w:val="28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z w:val="36"/>
          <w:szCs w:val="36"/>
          <w:lang w:eastAsia="zh-CN"/>
        </w:rPr>
        <w:t>应聘登记表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tbl>
      <w:tblPr>
        <w:tblStyle w:val="3"/>
        <w:tblpPr w:leftFromText="180" w:rightFromText="180" w:vertAnchor="page" w:horzAnchor="margin" w:tblpX="119" w:tblpY="237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965"/>
        <w:gridCol w:w="348"/>
        <w:gridCol w:w="864"/>
        <w:gridCol w:w="293"/>
        <w:gridCol w:w="903"/>
        <w:gridCol w:w="1423"/>
        <w:gridCol w:w="1142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姓名</w:t>
            </w:r>
          </w:p>
        </w:tc>
        <w:tc>
          <w:tcPr>
            <w:tcW w:w="770" w:type="pct"/>
            <w:gridSpan w:val="2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ind w:firstLine="120" w:firstLineChars="50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679" w:type="pct"/>
            <w:gridSpan w:val="2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性别</w:t>
            </w:r>
          </w:p>
        </w:tc>
        <w:tc>
          <w:tcPr>
            <w:tcW w:w="529" w:type="pct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出生年月</w:t>
            </w:r>
          </w:p>
        </w:tc>
        <w:tc>
          <w:tcPr>
            <w:tcW w:w="670" w:type="pct"/>
            <w:shd w:val="clear" w:color="auto" w:fill="auto"/>
            <w:noWrap w:val="0"/>
            <w:vAlign w:val="top"/>
          </w:tcPr>
          <w:p>
            <w:pPr>
              <w:spacing w:before="100" w:beforeAutospacing="1" w:after="156" w:afterLines="50"/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792" w:type="pct"/>
            <w:vMerge w:val="restar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ind w:firstLine="240" w:firstLineChars="100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民族</w:t>
            </w:r>
          </w:p>
        </w:tc>
        <w:tc>
          <w:tcPr>
            <w:tcW w:w="770" w:type="pct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679" w:type="pct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身高</w:t>
            </w:r>
          </w:p>
        </w:tc>
        <w:tc>
          <w:tcPr>
            <w:tcW w:w="529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政治面貌</w:t>
            </w:r>
          </w:p>
        </w:tc>
        <w:tc>
          <w:tcPr>
            <w:tcW w:w="670" w:type="pct"/>
            <w:shd w:val="clear" w:color="auto" w:fill="auto"/>
            <w:noWrap w:val="0"/>
            <w:vAlign w:val="top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79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ascii="宋体" w:hAnsi="宋体"/>
                <w:position w:val="-4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籍贯</w:t>
            </w:r>
          </w:p>
        </w:tc>
        <w:tc>
          <w:tcPr>
            <w:tcW w:w="1979" w:type="pct"/>
            <w:gridSpan w:val="5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position w:val="-4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  <w:lang w:eastAsia="zh-CN"/>
              </w:rPr>
              <w:t>婚姻状况</w:t>
            </w:r>
          </w:p>
        </w:tc>
        <w:tc>
          <w:tcPr>
            <w:tcW w:w="670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position w:val="-40"/>
                <w:sz w:val="24"/>
              </w:rPr>
            </w:pPr>
          </w:p>
        </w:tc>
        <w:tc>
          <w:tcPr>
            <w:tcW w:w="79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ascii="宋体" w:hAnsi="宋体"/>
                <w:position w:val="-4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ind w:firstLine="241" w:firstLineChars="100"/>
              <w:jc w:val="both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position w:val="-40"/>
                <w:sz w:val="24"/>
              </w:rPr>
              <w:t>历</w:t>
            </w:r>
          </w:p>
        </w:tc>
        <w:tc>
          <w:tcPr>
            <w:tcW w:w="1979" w:type="pct"/>
            <w:gridSpan w:val="5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所学专业</w:t>
            </w: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ind w:firstLine="600" w:firstLineChars="250"/>
              <w:rPr>
                <w:rFonts w:ascii="宋体" w:hAnsi="宋体"/>
                <w:position w:val="-4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联系方式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top"/>
          </w:tcPr>
          <w:p>
            <w:pPr>
              <w:ind w:firstLine="240" w:firstLineChars="100"/>
              <w:rPr>
                <w:rFonts w:hint="eastAsia" w:ascii="宋体" w:hAnsi="宋体"/>
                <w:position w:val="-40"/>
                <w:sz w:val="24"/>
              </w:rPr>
            </w:pPr>
            <w:r>
              <w:rPr>
                <w:rFonts w:hint="eastAsia" w:ascii="宋体" w:hAnsi="宋体"/>
                <w:position w:val="-40"/>
                <w:sz w:val="24"/>
              </w:rPr>
              <w:t xml:space="preserve">电话：   </w:t>
            </w:r>
            <w:r>
              <w:rPr>
                <w:rFonts w:hint="eastAsia" w:ascii="宋体" w:hAnsi="宋体"/>
                <w:position w:val="-4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position w:val="-40"/>
                <w:sz w:val="24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position w:val="-40"/>
                <w:sz w:val="24"/>
              </w:rPr>
            </w:pPr>
            <w:r>
              <w:rPr>
                <w:rFonts w:hint="eastAsia" w:ascii="宋体" w:hAnsi="宋体"/>
                <w:b/>
                <w:position w:val="-40"/>
                <w:sz w:val="24"/>
              </w:rPr>
              <w:t>求职意向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2" w:hRule="atLeast"/>
        </w:trPr>
        <w:tc>
          <w:tcPr>
            <w:tcW w:w="722" w:type="pct"/>
            <w:shd w:val="clear" w:color="auto" w:fill="auto"/>
            <w:noWrap w:val="0"/>
            <w:textDirection w:val="tbRlV"/>
            <w:vAlign w:val="center"/>
          </w:tcPr>
          <w:p>
            <w:pPr>
              <w:tabs>
                <w:tab w:val="left" w:pos="645"/>
              </w:tabs>
              <w:ind w:left="113" w:leftChars="54" w:right="113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学习经历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历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自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价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restar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情况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（配偶、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子女、</w:t>
            </w:r>
          </w:p>
          <w:p>
            <w:pPr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父母）</w:t>
            </w: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姓名</w:t>
            </w: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出生年月</w:t>
            </w: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政治面貌</w:t>
            </w: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与本人关系</w:t>
            </w: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工作岗位及职务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2" w:type="pct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566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1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701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835" w:type="pct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  <w:tc>
          <w:tcPr>
            <w:tcW w:w="1462" w:type="pct"/>
            <w:gridSpan w:val="2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b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</w:trPr>
        <w:tc>
          <w:tcPr>
            <w:tcW w:w="722" w:type="pct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公司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领导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小组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审核</w:t>
            </w:r>
          </w:p>
          <w:p>
            <w:pPr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意见</w:t>
            </w:r>
          </w:p>
        </w:tc>
        <w:tc>
          <w:tcPr>
            <w:tcW w:w="4277" w:type="pct"/>
            <w:gridSpan w:val="8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盖 章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</w:t>
            </w:r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年   月   日</w:t>
            </w:r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right="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 w:themeColor="text1"/>
          <w:spacing w:val="0"/>
          <w:sz w:val="30"/>
          <w:szCs w:val="30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注：此表一式两份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30" w:lineRule="atLeast"/>
        <w:ind w:left="0" w:right="0" w:firstLine="420"/>
        <w:jc w:val="both"/>
        <w:rPr>
          <w:rFonts w:hint="eastAsia" w:ascii="仿宋_GB2312" w:hAnsi="微软雅黑" w:eastAsia="仿宋_GB2312" w:cs="仿宋_GB2312"/>
          <w:b w:val="0"/>
          <w:i w:val="0"/>
          <w:caps w:val="0"/>
          <w:color w:val="337AB7"/>
          <w:spacing w:val="0"/>
          <w:sz w:val="32"/>
          <w:szCs w:val="32"/>
          <w:u w:val="none"/>
          <w:shd w:val="clear" w:fill="FFFFFF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D22EC3"/>
    <w:multiLevelType w:val="singleLevel"/>
    <w:tmpl w:val="B3D22E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C2A55"/>
    <w:rsid w:val="04C141DD"/>
    <w:rsid w:val="053919C8"/>
    <w:rsid w:val="05AC57AF"/>
    <w:rsid w:val="07AF3C8C"/>
    <w:rsid w:val="11E63676"/>
    <w:rsid w:val="11F94C08"/>
    <w:rsid w:val="1C472151"/>
    <w:rsid w:val="1C881F49"/>
    <w:rsid w:val="1E625AA2"/>
    <w:rsid w:val="1EAC771E"/>
    <w:rsid w:val="1F7770C6"/>
    <w:rsid w:val="1FBF61B2"/>
    <w:rsid w:val="206D223D"/>
    <w:rsid w:val="22596EBF"/>
    <w:rsid w:val="25DA79B2"/>
    <w:rsid w:val="25DF6B68"/>
    <w:rsid w:val="26542407"/>
    <w:rsid w:val="269D7DE9"/>
    <w:rsid w:val="26B26F2C"/>
    <w:rsid w:val="26D12EF1"/>
    <w:rsid w:val="26EC7BC8"/>
    <w:rsid w:val="28EB38C3"/>
    <w:rsid w:val="29233FFF"/>
    <w:rsid w:val="29F40FBF"/>
    <w:rsid w:val="2A0B6BAC"/>
    <w:rsid w:val="2E5C2A55"/>
    <w:rsid w:val="31640CA2"/>
    <w:rsid w:val="329423C7"/>
    <w:rsid w:val="32AD1623"/>
    <w:rsid w:val="32D23A56"/>
    <w:rsid w:val="349F0546"/>
    <w:rsid w:val="34C06E8F"/>
    <w:rsid w:val="34EA0D9A"/>
    <w:rsid w:val="354B39CC"/>
    <w:rsid w:val="36357BF6"/>
    <w:rsid w:val="3C8F2C8E"/>
    <w:rsid w:val="3EA01FF4"/>
    <w:rsid w:val="3F8814A0"/>
    <w:rsid w:val="429C0B4D"/>
    <w:rsid w:val="430134D1"/>
    <w:rsid w:val="44522349"/>
    <w:rsid w:val="479E2C97"/>
    <w:rsid w:val="47FB6EDE"/>
    <w:rsid w:val="4AF44974"/>
    <w:rsid w:val="4B2E7E4F"/>
    <w:rsid w:val="4BAD4100"/>
    <w:rsid w:val="4C0A2088"/>
    <w:rsid w:val="4CB83FC9"/>
    <w:rsid w:val="4D497146"/>
    <w:rsid w:val="4D7F2A22"/>
    <w:rsid w:val="4D912507"/>
    <w:rsid w:val="4E0848F3"/>
    <w:rsid w:val="554B4FE5"/>
    <w:rsid w:val="55B41693"/>
    <w:rsid w:val="5B5E4167"/>
    <w:rsid w:val="5C76172F"/>
    <w:rsid w:val="62D501FC"/>
    <w:rsid w:val="67BF6C89"/>
    <w:rsid w:val="67D50E19"/>
    <w:rsid w:val="6AD216CF"/>
    <w:rsid w:val="6B206A7A"/>
    <w:rsid w:val="6EB476FF"/>
    <w:rsid w:val="6F664C1A"/>
    <w:rsid w:val="70C26726"/>
    <w:rsid w:val="71BE5B09"/>
    <w:rsid w:val="76BE28F3"/>
    <w:rsid w:val="786B4EDD"/>
    <w:rsid w:val="78754EFC"/>
    <w:rsid w:val="799658E6"/>
    <w:rsid w:val="79BA3917"/>
    <w:rsid w:val="7B155E02"/>
    <w:rsid w:val="7B571AF6"/>
    <w:rsid w:val="7C0C0CA3"/>
    <w:rsid w:val="7D991AD8"/>
    <w:rsid w:val="7E82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2020-02-28T08:36:00Z</dcterms:created>
  <dc:creator>Administrator</dc:creator>
  <cp:lastModifiedBy>Administrator</cp:lastModifiedBy>
  <dcterms:modified xsi:type="dcterms:W3CDTF">2020-03-11T03:57:20Z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