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2"/>
        <w:tblW w:w="13200" w:type="dxa"/>
        <w:tblInd w:w="9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612"/>
        <w:gridCol w:w="2010"/>
        <w:gridCol w:w="1146"/>
        <w:gridCol w:w="1261"/>
        <w:gridCol w:w="1936"/>
        <w:gridCol w:w="3771"/>
        <w:gridCol w:w="8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tblHeader/>
        </w:trPr>
        <w:tc>
          <w:tcPr>
            <w:tcW w:w="132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36"/>
                <w:szCs w:val="36"/>
              </w:rPr>
              <w:t>上饶市医疗投资集团有限公司人才招聘职位表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部门/公司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3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</w:rPr>
              <w:t>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党政办公室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综合文秘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35周岁及以下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全日制本科及以上学历（不含艺术类）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中文类、法学类、经济学、新闻类等专业；</w:t>
            </w:r>
          </w:p>
        </w:tc>
        <w:tc>
          <w:tcPr>
            <w:tcW w:w="3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1.具有较好的公文写作能力和语言表达能力，能独立完成工作总结、工作报告等综合性文字材料撰写工作；</w:t>
            </w:r>
            <w:r>
              <w:rPr>
                <w:rFonts w:hint="eastAsia" w:ascii="宋体" w:hAnsi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2.责任心强，能吃苦，有较强抗压能力。                        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9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业务部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业务部专员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35周岁及以下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全日制本科及以上学历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经济类相关专业。</w:t>
            </w:r>
          </w:p>
        </w:tc>
        <w:tc>
          <w:tcPr>
            <w:tcW w:w="3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1.熟悉现代企业经营管理模式，熟悉国家及地方的有关政策法规；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page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2.在大中型企业从事投融资业务3年以上工作经历，能组织开展经营管理工作、独立进行经营分析、提出经营管理方案；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page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3.具备良好的沟通、协调能力；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上饶市医投医疗器械有限公司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检验试剂质量管理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28周岁以下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全日制本科及以上学历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医学检验等检验学相关专业</w:t>
            </w:r>
          </w:p>
        </w:tc>
        <w:tc>
          <w:tcPr>
            <w:tcW w:w="3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6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上饶市医投医药有限公司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专业技术岗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35周岁以下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全日制本科及以上学历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医学、药学、生物、化学等相关专业</w:t>
            </w:r>
          </w:p>
        </w:tc>
        <w:tc>
          <w:tcPr>
            <w:tcW w:w="3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具有药品经营企业工作经验3年以上及药品采购工作经验者优先。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6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会计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35周岁以下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全日制本科及以上学历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会计、财务等相关专业</w:t>
            </w:r>
          </w:p>
        </w:tc>
        <w:tc>
          <w:tcPr>
            <w:tcW w:w="3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1.具有初级会计职称；</w:t>
            </w:r>
            <w:r>
              <w:rPr>
                <w:rFonts w:hint="eastAsia" w:ascii="宋体" w:hAnsi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</w:rPr>
              <w:t>2.了解国家相关财政政策和会计、税务法规、熟悉银行结算业务；</w:t>
            </w:r>
            <w:r>
              <w:rPr>
                <w:rFonts w:hint="eastAsia" w:ascii="宋体" w:hAnsi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</w:rPr>
              <w:t>3.熟练使用各种财务工具和办公软件，电脑操作娴熟，有较强的责任心，良好的职业操守。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6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医药信息员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35周岁以下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全日制本科及以上学历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计算机类相关专业</w:t>
            </w:r>
          </w:p>
        </w:tc>
        <w:tc>
          <w:tcPr>
            <w:tcW w:w="3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上饶市医投医学影像有限公司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综合管理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35周岁及以下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全日制本科及以上学历</w:t>
            </w:r>
          </w:p>
        </w:tc>
        <w:tc>
          <w:tcPr>
            <w:tcW w:w="1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医学相关专业</w:t>
            </w:r>
          </w:p>
        </w:tc>
        <w:tc>
          <w:tcPr>
            <w:tcW w:w="3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医学影像专业同等条件下优先。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3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11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E105A"/>
    <w:rsid w:val="10EE105A"/>
    <w:rsid w:val="2F4B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2020-01-19T02:05:00Z</dcterms:created>
  <dc:creator>悠悠</dc:creator>
  <cp:lastModifiedBy>悠悠</cp:lastModifiedBy>
  <dcterms:modified xsi:type="dcterms:W3CDTF">2020-01-19T02:06:35Z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