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spacing w:before="376" w:beforeAutospacing="0" w:after="528" w:afterAutospacing="0" w:line="450" w:lineRule="atLeast"/>
        <w:ind w:left="300" w:right="300" w:firstLine="420"/>
        <w:rPr>
          <w:sz w:val="22"/>
          <w:szCs w:val="22"/>
        </w:rPr>
      </w:pPr>
      <w:bookmarkStart w:id="0" w:name="_GoBack"/>
      <w:r>
        <w:rPr>
          <w:sz w:val="22"/>
          <w:szCs w:val="22"/>
        </w:rPr>
        <w:t>楚雄市中医医院公开引进卫生专业技术人才岗位信息表</w:t>
      </w:r>
    </w:p>
    <w:bookmarkEnd w:id="0"/>
    <w:tbl>
      <w:tblPr>
        <w:tblW w:w="9135" w:type="dxa"/>
        <w:tblCellSpacing w:w="0" w:type="dxa"/>
        <w:tblInd w:w="3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0"/>
        <w:gridCol w:w="670"/>
        <w:gridCol w:w="670"/>
        <w:gridCol w:w="670"/>
        <w:gridCol w:w="894"/>
        <w:gridCol w:w="670"/>
        <w:gridCol w:w="670"/>
        <w:gridCol w:w="705"/>
        <w:gridCol w:w="1190"/>
        <w:gridCol w:w="1433"/>
        <w:gridCol w:w="8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引进岗位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计划引进人数</w:t>
            </w:r>
          </w:p>
        </w:tc>
        <w:tc>
          <w:tcPr>
            <w:tcW w:w="6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岗位条件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5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性别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民族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年龄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学历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学历类型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毕业年份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专 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（以本科毕业证为准）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其 他</w:t>
            </w: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中医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不限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不限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45岁及以下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医学类本科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不限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不限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中医学、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针灸推拿学、中西医临床医学、中西医结合医学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在二级（县、市、区级）及以上公立医院临床科室连续工作5年及以上，具有相关专业中级及以上职称。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楚雄市富民社区卫生服务中心编制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急诊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不限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不限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45岁及以下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医学类本科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不限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不限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临床医学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在二级（县、市、区级）及以上公立医院临床科室连续工作5年及以上，具有相关专业中级及以上职称。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楚雄市富民社区卫生服务中心编制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医学影像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不限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不限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45岁及以下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医学类本科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不限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不限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医学影像学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在二级（县、市、区级）及以上公立医院临床科室连续工作5年及以上，具有相关专业中级及以上职称。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楚雄市中医医院编制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医学检验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不限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不限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45岁及以下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医学类本科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不限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不限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医学检验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在二级（县、市、区级）及以上公立医院临床科室连续工作5年及以上，具有相关专业中级及以上职称。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50" w:afterAutospacing="0" w:line="450" w:lineRule="atLeast"/>
              <w:ind w:left="0"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楚雄市中医医院编制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376" w:beforeAutospacing="0" w:after="528" w:afterAutospacing="0" w:line="450" w:lineRule="atLeast"/>
        <w:ind w:left="300" w:right="300" w:firstLine="420"/>
        <w:rPr>
          <w:sz w:val="22"/>
          <w:szCs w:val="22"/>
        </w:rPr>
      </w:pPr>
      <w:r>
        <w:rPr>
          <w:rStyle w:val="5"/>
          <w:sz w:val="22"/>
          <w:szCs w:val="22"/>
        </w:rPr>
        <w:t>（注：年龄45岁及以下是指1975年1月15日以后出生）</w:t>
      </w:r>
    </w:p>
    <w:p>
      <w:pPr>
        <w:pStyle w:val="11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97B77"/>
    <w:rsid w:val="5329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color w:val="333333"/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customStyle="1" w:styleId="9">
    <w:name w:val="zmhd"/>
    <w:basedOn w:val="4"/>
    <w:uiPriority w:val="0"/>
    <w:rPr>
      <w:color w:val="0D61A2"/>
      <w:sz w:val="25"/>
      <w:szCs w:val="25"/>
      <w:bdr w:val="none" w:color="auto" w:sz="0" w:space="0"/>
      <w:shd w:val="clear" w:fill="FFFFFF"/>
    </w:rPr>
  </w:style>
  <w:style w:type="paragraph" w:styleId="10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1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2020-01-17T02:41:00Z</dcterms:created>
  <dc:creator>Administrator</dc:creator>
  <cp:lastModifiedBy>Administrator</cp:lastModifiedBy>
  <dcterms:modified xsi:type="dcterms:W3CDTF">2020-01-17T02:41:43Z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